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23" w:rsidRPr="00A13D3F" w:rsidRDefault="00353323" w:rsidP="009F68ED">
      <w:pPr>
        <w:pStyle w:val="Kopfze"/>
        <w:rPr>
          <w:color w:val="808080"/>
          <w:sz w:val="32"/>
          <w:szCs w:val="32"/>
          <w:lang w:val="it-IT"/>
        </w:rPr>
      </w:pPr>
      <w:bookmarkStart w:id="0" w:name="_GoBack"/>
      <w:bookmarkEnd w:id="0"/>
      <w:r w:rsidRPr="00535275">
        <w:rPr>
          <w:i/>
          <w:color w:val="808080"/>
          <w:sz w:val="32"/>
          <w:szCs w:val="32"/>
          <w:lang w:val="en-US"/>
        </w:rPr>
        <w:t>P R E S</w:t>
      </w:r>
      <w:r w:rsidR="00FF3FB9" w:rsidRPr="00535275">
        <w:rPr>
          <w:i/>
          <w:color w:val="808080"/>
          <w:sz w:val="32"/>
          <w:szCs w:val="32"/>
          <w:lang w:val="en-US"/>
        </w:rPr>
        <w:t xml:space="preserve"> </w:t>
      </w:r>
      <w:proofErr w:type="spellStart"/>
      <w:r w:rsidRPr="00535275">
        <w:rPr>
          <w:i/>
          <w:color w:val="808080"/>
          <w:sz w:val="32"/>
          <w:szCs w:val="32"/>
          <w:lang w:val="en-US"/>
        </w:rPr>
        <w:t>S</w:t>
      </w:r>
      <w:proofErr w:type="spellEnd"/>
      <w:r w:rsidRPr="00535275">
        <w:rPr>
          <w:i/>
          <w:color w:val="808080"/>
          <w:sz w:val="32"/>
          <w:szCs w:val="32"/>
          <w:lang w:val="en-US"/>
        </w:rPr>
        <w:t xml:space="preserve"> E I N F O R M A T I O N</w:t>
      </w:r>
      <w:r w:rsidRPr="00535275">
        <w:rPr>
          <w:i/>
          <w:noProof/>
          <w:color w:val="808080"/>
          <w:sz w:val="32"/>
          <w:szCs w:val="32"/>
          <w:lang w:val="en-US" w:eastAsia="de-DE"/>
        </w:rPr>
        <w:t xml:space="preserve"> </w:t>
      </w:r>
    </w:p>
    <w:p w:rsidR="00353323" w:rsidRPr="00A13D3F" w:rsidRDefault="00353323" w:rsidP="00BF3016">
      <w:pPr>
        <w:pStyle w:val="Kopfze"/>
        <w:rPr>
          <w:lang w:val="it-IT"/>
        </w:rPr>
      </w:pPr>
    </w:p>
    <w:p w:rsidR="00353323" w:rsidRPr="005A1E16" w:rsidRDefault="008B31B3" w:rsidP="00BF3016">
      <w:pPr>
        <w:pStyle w:val="Kopfze"/>
        <w:rPr>
          <w:i/>
          <w:color w:val="808080"/>
        </w:rPr>
      </w:pPr>
      <w:r>
        <w:rPr>
          <w:i/>
          <w:color w:val="808080"/>
        </w:rPr>
        <w:t xml:space="preserve">Berlin, </w:t>
      </w:r>
      <w:r w:rsidR="00FA1EA9">
        <w:rPr>
          <w:i/>
          <w:color w:val="808080"/>
        </w:rPr>
        <w:t>27</w:t>
      </w:r>
      <w:r w:rsidR="008F6D8A">
        <w:rPr>
          <w:i/>
          <w:color w:val="808080"/>
        </w:rPr>
        <w:t>.01.2015</w:t>
      </w:r>
    </w:p>
    <w:p w:rsidR="00353323" w:rsidRDefault="00353323" w:rsidP="00F94A81">
      <w:pPr>
        <w:pStyle w:val="Body"/>
        <w:spacing w:after="0"/>
        <w:rPr>
          <w:rFonts w:ascii="Arial" w:hAnsi="Arial"/>
          <w:b/>
          <w:sz w:val="28"/>
        </w:rPr>
      </w:pPr>
    </w:p>
    <w:p w:rsidR="00282AE1" w:rsidRDefault="00282AE1" w:rsidP="008B31B3">
      <w:pPr>
        <w:pStyle w:val="Kopfze"/>
        <w:spacing w:after="120"/>
        <w:rPr>
          <w:i/>
          <w:color w:val="808080"/>
        </w:rPr>
      </w:pPr>
    </w:p>
    <w:p w:rsidR="008F6D8A" w:rsidRDefault="00E4701E" w:rsidP="008F6D8A">
      <w:pPr>
        <w:pStyle w:val="Kopfze"/>
        <w:spacing w:after="120"/>
        <w:rPr>
          <w:i/>
          <w:color w:val="808080"/>
        </w:rPr>
      </w:pPr>
      <w:r>
        <w:rPr>
          <w:i/>
          <w:color w:val="808080"/>
        </w:rPr>
        <w:t>Neue Stellungnahme zum Kartellverfahren</w:t>
      </w:r>
    </w:p>
    <w:p w:rsidR="008B31B3" w:rsidRDefault="008F6D8A" w:rsidP="008F6D8A">
      <w:pPr>
        <w:pStyle w:val="Kopfze"/>
        <w:spacing w:after="120"/>
        <w:rPr>
          <w:b/>
          <w:sz w:val="40"/>
          <w:szCs w:val="40"/>
        </w:rPr>
      </w:pPr>
      <w:r>
        <w:rPr>
          <w:b/>
          <w:sz w:val="40"/>
          <w:szCs w:val="40"/>
        </w:rPr>
        <w:t>DeSH zeigt sich irritiert über den Si</w:t>
      </w:r>
      <w:r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neswandel des Bundeskartellamt</w:t>
      </w:r>
      <w:r w:rsidR="009B6E77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s </w:t>
      </w:r>
    </w:p>
    <w:p w:rsidR="008F6D8A" w:rsidRPr="00707FA4" w:rsidRDefault="008F6D8A" w:rsidP="003A2A76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707FA4">
        <w:rPr>
          <w:rFonts w:ascii="Arial" w:hAnsi="Arial" w:cs="Arial"/>
          <w:b/>
          <w:bCs/>
          <w:sz w:val="20"/>
          <w:szCs w:val="20"/>
        </w:rPr>
        <w:t>Im Verfahren um die waldbesitzartenübergreifende Rundholzvermarktung in Baden-Württemberg zeichnet sich ein Gerichtsstreit zwischen dem Land und dem Bundeskartellamt ab. Die Bonner Behörde hat den ausgehande</w:t>
      </w:r>
      <w:r w:rsidRPr="00707FA4">
        <w:rPr>
          <w:rFonts w:ascii="Arial" w:hAnsi="Arial" w:cs="Arial"/>
          <w:b/>
          <w:bCs/>
          <w:sz w:val="20"/>
          <w:szCs w:val="20"/>
        </w:rPr>
        <w:t>l</w:t>
      </w:r>
      <w:r w:rsidRPr="00707FA4">
        <w:rPr>
          <w:rFonts w:ascii="Arial" w:hAnsi="Arial" w:cs="Arial"/>
          <w:b/>
          <w:bCs/>
          <w:sz w:val="20"/>
          <w:szCs w:val="20"/>
        </w:rPr>
        <w:t>ten Kompromiss überraschend gekippt. Der Deutsche Säge- und Holzi</w:t>
      </w:r>
      <w:r w:rsidRPr="00707FA4">
        <w:rPr>
          <w:rFonts w:ascii="Arial" w:hAnsi="Arial" w:cs="Arial"/>
          <w:b/>
          <w:bCs/>
          <w:sz w:val="20"/>
          <w:szCs w:val="20"/>
        </w:rPr>
        <w:t>n</w:t>
      </w:r>
      <w:r w:rsidRPr="00707FA4">
        <w:rPr>
          <w:rFonts w:ascii="Arial" w:hAnsi="Arial" w:cs="Arial"/>
          <w:b/>
          <w:bCs/>
          <w:sz w:val="20"/>
          <w:szCs w:val="20"/>
        </w:rPr>
        <w:t>dustrie Bundesverband e.V. (DeSH) zeigt sich irritiert und unterstreicht in einer Stellungnahme die</w:t>
      </w:r>
      <w:r w:rsidR="00EE7419">
        <w:rPr>
          <w:rFonts w:ascii="Arial" w:hAnsi="Arial" w:cs="Arial"/>
          <w:b/>
          <w:bCs/>
          <w:sz w:val="20"/>
          <w:szCs w:val="20"/>
        </w:rPr>
        <w:t xml:space="preserve"> Bedeutung des Einheitsforstamte</w:t>
      </w:r>
      <w:r w:rsidRPr="00707FA4">
        <w:rPr>
          <w:rFonts w:ascii="Arial" w:hAnsi="Arial" w:cs="Arial"/>
          <w:b/>
          <w:bCs/>
          <w:sz w:val="20"/>
          <w:szCs w:val="20"/>
        </w:rPr>
        <w:t>s.</w:t>
      </w:r>
    </w:p>
    <w:p w:rsidR="008F6D8A" w:rsidRPr="00707FA4" w:rsidRDefault="008F6D8A" w:rsidP="003A2A7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07FA4">
        <w:rPr>
          <w:rFonts w:ascii="Arial" w:hAnsi="Arial" w:cs="Arial"/>
          <w:sz w:val="20"/>
          <w:szCs w:val="20"/>
        </w:rPr>
        <w:t xml:space="preserve">Anders als in der </w:t>
      </w:r>
      <w:r>
        <w:rPr>
          <w:rFonts w:ascii="Arial" w:hAnsi="Arial" w:cs="Arial"/>
          <w:sz w:val="20"/>
          <w:szCs w:val="20"/>
        </w:rPr>
        <w:t>im Herbst 2014</w:t>
      </w:r>
      <w:r w:rsidRPr="00707FA4">
        <w:rPr>
          <w:rFonts w:ascii="Arial" w:hAnsi="Arial" w:cs="Arial"/>
          <w:sz w:val="20"/>
          <w:szCs w:val="20"/>
        </w:rPr>
        <w:t xml:space="preserve"> </w:t>
      </w:r>
      <w:r w:rsidR="00C14C96">
        <w:rPr>
          <w:rFonts w:ascii="Arial" w:hAnsi="Arial" w:cs="Arial"/>
          <w:sz w:val="20"/>
          <w:szCs w:val="20"/>
        </w:rPr>
        <w:t xml:space="preserve">gemeinsam </w:t>
      </w:r>
      <w:r w:rsidRPr="00707FA4">
        <w:rPr>
          <w:rFonts w:ascii="Arial" w:hAnsi="Arial" w:cs="Arial"/>
          <w:sz w:val="20"/>
          <w:szCs w:val="20"/>
        </w:rPr>
        <w:t>erarbeiteten Lösung, bewertet das Bundeskartellamt in seinem Anhörungsschreiben nicht mehr nur die Holzve</w:t>
      </w:r>
      <w:r w:rsidRPr="00707FA4">
        <w:rPr>
          <w:rFonts w:ascii="Arial" w:hAnsi="Arial" w:cs="Arial"/>
          <w:sz w:val="20"/>
          <w:szCs w:val="20"/>
        </w:rPr>
        <w:t>r</w:t>
      </w:r>
      <w:r w:rsidRPr="00707FA4">
        <w:rPr>
          <w:rFonts w:ascii="Arial" w:hAnsi="Arial" w:cs="Arial"/>
          <w:sz w:val="20"/>
          <w:szCs w:val="20"/>
        </w:rPr>
        <w:t>marktung, sondern auch die forstliche Betreuung in Form von Forsteinrichtung, forsttechnischer Betriebsleitung und Revierdienst als wirtschaftliche Tätigkeit.</w:t>
      </w:r>
      <w:r w:rsidR="00785F55">
        <w:rPr>
          <w:rFonts w:ascii="Arial" w:hAnsi="Arial" w:cs="Arial"/>
          <w:sz w:val="20"/>
          <w:szCs w:val="20"/>
        </w:rPr>
        <w:t xml:space="preserve"> Deswegen waren die seinerzeit im Rahmen dieser Lösung angebotenen Zusagen für das Land nicht mehr tragbar</w:t>
      </w:r>
      <w:r w:rsidR="00303EB9">
        <w:rPr>
          <w:rFonts w:ascii="Arial" w:hAnsi="Arial" w:cs="Arial"/>
          <w:sz w:val="20"/>
          <w:szCs w:val="20"/>
        </w:rPr>
        <w:t>.</w:t>
      </w:r>
      <w:r w:rsidRPr="00707FA4">
        <w:rPr>
          <w:rFonts w:ascii="Arial" w:hAnsi="Arial" w:cs="Arial"/>
          <w:sz w:val="20"/>
          <w:szCs w:val="20"/>
        </w:rPr>
        <w:t xml:space="preserve"> Die Strukturreform würde hierdurch eine Dime</w:t>
      </w:r>
      <w:r w:rsidRPr="00707FA4">
        <w:rPr>
          <w:rFonts w:ascii="Arial" w:hAnsi="Arial" w:cs="Arial"/>
          <w:sz w:val="20"/>
          <w:szCs w:val="20"/>
        </w:rPr>
        <w:t>n</w:t>
      </w:r>
      <w:r w:rsidRPr="00707FA4">
        <w:rPr>
          <w:rFonts w:ascii="Arial" w:hAnsi="Arial" w:cs="Arial"/>
          <w:sz w:val="20"/>
          <w:szCs w:val="20"/>
        </w:rPr>
        <w:t>sion annehmen, die weder Land, Kreise und Kommunen akzeptieren wollen. Auch die Sägeindustrie kritisiert den Sinneswandel des Kartellamt</w:t>
      </w:r>
      <w:r w:rsidR="009B6E77">
        <w:rPr>
          <w:rFonts w:ascii="Arial" w:hAnsi="Arial" w:cs="Arial"/>
          <w:sz w:val="20"/>
          <w:szCs w:val="20"/>
        </w:rPr>
        <w:t>e</w:t>
      </w:r>
      <w:r w:rsidRPr="00707FA4">
        <w:rPr>
          <w:rFonts w:ascii="Arial" w:hAnsi="Arial" w:cs="Arial"/>
          <w:sz w:val="20"/>
          <w:szCs w:val="20"/>
        </w:rPr>
        <w:t>s.</w:t>
      </w:r>
    </w:p>
    <w:p w:rsidR="008F6D8A" w:rsidRPr="00707FA4" w:rsidRDefault="008F6D8A" w:rsidP="003A2A76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</w:rPr>
      </w:pPr>
      <w:r w:rsidRPr="00707FA4">
        <w:rPr>
          <w:rFonts w:ascii="Arial" w:hAnsi="Arial" w:cs="Arial"/>
          <w:sz w:val="20"/>
          <w:szCs w:val="20"/>
        </w:rPr>
        <w:t>"In letzter Konsequenz wäre dies das Ende des Einheitsforstamtes für den Nich</w:t>
      </w:r>
      <w:r w:rsidRPr="00707FA4">
        <w:rPr>
          <w:rFonts w:ascii="Arial" w:hAnsi="Arial" w:cs="Arial"/>
          <w:sz w:val="20"/>
          <w:szCs w:val="20"/>
        </w:rPr>
        <w:t>t</w:t>
      </w:r>
      <w:r w:rsidRPr="00707FA4">
        <w:rPr>
          <w:rFonts w:ascii="Arial" w:hAnsi="Arial" w:cs="Arial"/>
          <w:sz w:val="20"/>
          <w:szCs w:val="20"/>
        </w:rPr>
        <w:t xml:space="preserve">staatswald", erklärt DeSH-Generalsekretär Lars Schmidt. Die Kommunen kämen bezüglich der Betreuung ins Vergaberecht und wären rechtlich angreifbar, wenn diese wie bislang über </w:t>
      </w:r>
      <w:r w:rsidR="00A5741E">
        <w:rPr>
          <w:rFonts w:ascii="Arial" w:hAnsi="Arial" w:cs="Arial"/>
          <w:sz w:val="20"/>
          <w:szCs w:val="20"/>
        </w:rPr>
        <w:t>den staatlichen Revierdienst</w:t>
      </w:r>
      <w:r w:rsidRPr="00707FA4">
        <w:rPr>
          <w:rFonts w:ascii="Arial" w:hAnsi="Arial" w:cs="Arial"/>
          <w:sz w:val="20"/>
          <w:szCs w:val="20"/>
        </w:rPr>
        <w:t xml:space="preserve"> liefe. Beharre das Kartellamt auf seiner Position, drohen aus Sicht der Holzindustrie weitreichende Folgen: "Die hohen ökologischen Standards im Wald können ohne die bewährte Betre</w:t>
      </w:r>
      <w:r w:rsidRPr="00707FA4">
        <w:rPr>
          <w:rFonts w:ascii="Arial" w:hAnsi="Arial" w:cs="Arial"/>
          <w:sz w:val="20"/>
          <w:szCs w:val="20"/>
        </w:rPr>
        <w:t>u</w:t>
      </w:r>
      <w:r w:rsidRPr="00707FA4">
        <w:rPr>
          <w:rFonts w:ascii="Arial" w:hAnsi="Arial" w:cs="Arial"/>
          <w:sz w:val="20"/>
          <w:szCs w:val="20"/>
        </w:rPr>
        <w:t xml:space="preserve">ung schlicht nicht gehalten werden." Zudem sei </w:t>
      </w:r>
      <w:r w:rsidRPr="00707FA4">
        <w:rPr>
          <w:rFonts w:ascii="Arial" w:hAnsi="Arial" w:cs="Arial"/>
          <w:bCs/>
          <w:sz w:val="20"/>
          <w:szCs w:val="20"/>
        </w:rPr>
        <w:t>für die Holzindustrie kein effizie</w:t>
      </w:r>
      <w:r w:rsidRPr="00707FA4">
        <w:rPr>
          <w:rFonts w:ascii="Arial" w:hAnsi="Arial" w:cs="Arial"/>
          <w:bCs/>
          <w:sz w:val="20"/>
          <w:szCs w:val="20"/>
        </w:rPr>
        <w:t>n</w:t>
      </w:r>
      <w:r w:rsidRPr="00707FA4">
        <w:rPr>
          <w:rFonts w:ascii="Arial" w:hAnsi="Arial" w:cs="Arial"/>
          <w:bCs/>
          <w:sz w:val="20"/>
          <w:szCs w:val="20"/>
        </w:rPr>
        <w:t xml:space="preserve">ter und wettbewerbsfähiger Rundholzeinkauf mehr möglich. </w:t>
      </w:r>
      <w:r w:rsidRPr="00707FA4">
        <w:rPr>
          <w:rFonts w:ascii="Arial" w:hAnsi="Arial" w:cs="Arial"/>
          <w:sz w:val="20"/>
          <w:szCs w:val="20"/>
        </w:rPr>
        <w:t xml:space="preserve">Gerade Eigentümern kleinerer Flächen sei es aufgrund mangelnder Fachkenntnis ohne Rückgriff auf einen staatlichen Revierdienst nicht möglich, ihren Wald </w:t>
      </w:r>
      <w:r w:rsidRPr="00707FA4">
        <w:rPr>
          <w:rFonts w:ascii="Arial" w:hAnsi="Arial" w:cs="Arial"/>
          <w:bCs/>
          <w:sz w:val="20"/>
          <w:szCs w:val="20"/>
        </w:rPr>
        <w:t xml:space="preserve">nachhaltig zu </w:t>
      </w:r>
      <w:r w:rsidRPr="00707FA4">
        <w:rPr>
          <w:rFonts w:ascii="Arial" w:hAnsi="Arial" w:cs="Arial"/>
          <w:sz w:val="20"/>
          <w:szCs w:val="20"/>
        </w:rPr>
        <w:t>bewir</w:t>
      </w:r>
      <w:r w:rsidRPr="00707FA4">
        <w:rPr>
          <w:rFonts w:ascii="Arial" w:hAnsi="Arial" w:cs="Arial"/>
          <w:sz w:val="20"/>
          <w:szCs w:val="20"/>
        </w:rPr>
        <w:t>t</w:t>
      </w:r>
      <w:r w:rsidRPr="00707FA4">
        <w:rPr>
          <w:rFonts w:ascii="Arial" w:hAnsi="Arial" w:cs="Arial"/>
          <w:sz w:val="20"/>
          <w:szCs w:val="20"/>
        </w:rPr>
        <w:t>schaften und die Belange des Umweltschutzes zu berücksichtigen.</w:t>
      </w:r>
    </w:p>
    <w:p w:rsidR="008F6D8A" w:rsidRPr="008F6D8A" w:rsidRDefault="008F6D8A" w:rsidP="003A2A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07FA4">
        <w:rPr>
          <w:rFonts w:ascii="Arial" w:hAnsi="Arial" w:cs="Arial"/>
          <w:sz w:val="20"/>
          <w:szCs w:val="20"/>
        </w:rPr>
        <w:t>Um die Anforderungen des Kartellrechts zu erfüllen und gleichzeitig die Qualität der Waldbewirtschaftung zu sichern, sah der ursprüngliche Kompromiss vor, den Staatswald in einem eigenen Betrieb auszugegliedern und in Privat- und Körpe</w:t>
      </w:r>
      <w:r w:rsidRPr="00707FA4">
        <w:rPr>
          <w:rFonts w:ascii="Arial" w:hAnsi="Arial" w:cs="Arial"/>
          <w:sz w:val="20"/>
          <w:szCs w:val="20"/>
        </w:rPr>
        <w:t>r</w:t>
      </w:r>
      <w:r w:rsidRPr="00707FA4">
        <w:rPr>
          <w:rFonts w:ascii="Arial" w:hAnsi="Arial" w:cs="Arial"/>
          <w:sz w:val="20"/>
          <w:szCs w:val="20"/>
        </w:rPr>
        <w:t>schaftswäldern</w:t>
      </w:r>
      <w:r w:rsidR="00A5741E">
        <w:rPr>
          <w:rFonts w:ascii="Arial" w:hAnsi="Arial" w:cs="Arial"/>
          <w:sz w:val="20"/>
          <w:szCs w:val="20"/>
        </w:rPr>
        <w:t xml:space="preserve"> außerhalb der Vermarktung</w:t>
      </w:r>
      <w:r w:rsidRPr="00707FA4">
        <w:rPr>
          <w:rFonts w:ascii="Arial" w:hAnsi="Arial" w:cs="Arial"/>
          <w:sz w:val="20"/>
          <w:szCs w:val="20"/>
        </w:rPr>
        <w:t xml:space="preserve"> die bewährte Forststruktur mit staatl</w:t>
      </w:r>
      <w:r w:rsidRPr="00707FA4">
        <w:rPr>
          <w:rFonts w:ascii="Arial" w:hAnsi="Arial" w:cs="Arial"/>
          <w:sz w:val="20"/>
          <w:szCs w:val="20"/>
        </w:rPr>
        <w:t>i</w:t>
      </w:r>
      <w:r w:rsidRPr="00707FA4">
        <w:rPr>
          <w:rFonts w:ascii="Arial" w:hAnsi="Arial" w:cs="Arial"/>
          <w:sz w:val="20"/>
          <w:szCs w:val="20"/>
        </w:rPr>
        <w:t xml:space="preserve">chen Mitarbeitern aufrechtzuerhalten. </w:t>
      </w:r>
      <w:r w:rsidRPr="00707FA4">
        <w:rPr>
          <w:rFonts w:ascii="Arial" w:hAnsi="Arial" w:cs="Arial"/>
          <w:bCs/>
          <w:sz w:val="20"/>
          <w:szCs w:val="20"/>
        </w:rPr>
        <w:t>Einen Grund, diese Lösung infrage zu ste</w:t>
      </w:r>
      <w:r w:rsidRPr="00707FA4">
        <w:rPr>
          <w:rFonts w:ascii="Arial" w:hAnsi="Arial" w:cs="Arial"/>
          <w:bCs/>
          <w:sz w:val="20"/>
          <w:szCs w:val="20"/>
        </w:rPr>
        <w:t>l</w:t>
      </w:r>
      <w:r w:rsidRPr="00707FA4">
        <w:rPr>
          <w:rFonts w:ascii="Arial" w:hAnsi="Arial" w:cs="Arial"/>
          <w:bCs/>
          <w:sz w:val="20"/>
          <w:szCs w:val="20"/>
        </w:rPr>
        <w:t>len, sieht der DeSH nicht. In einem Positionspapier heißt es hierzu, alle Tätigke</w:t>
      </w:r>
      <w:r w:rsidRPr="00707FA4">
        <w:rPr>
          <w:rFonts w:ascii="Arial" w:hAnsi="Arial" w:cs="Arial"/>
          <w:bCs/>
          <w:sz w:val="20"/>
          <w:szCs w:val="20"/>
        </w:rPr>
        <w:t>i</w:t>
      </w:r>
      <w:r w:rsidRPr="00707FA4">
        <w:rPr>
          <w:rFonts w:ascii="Arial" w:hAnsi="Arial" w:cs="Arial"/>
          <w:bCs/>
          <w:sz w:val="20"/>
          <w:szCs w:val="20"/>
        </w:rPr>
        <w:t>ten "vor der Waldstraße" seien hoheitliche Aufgaben, die im Interesse der Allg</w:t>
      </w:r>
      <w:r w:rsidRPr="00707FA4">
        <w:rPr>
          <w:rFonts w:ascii="Arial" w:hAnsi="Arial" w:cs="Arial"/>
          <w:bCs/>
          <w:sz w:val="20"/>
          <w:szCs w:val="20"/>
        </w:rPr>
        <w:t>e</w:t>
      </w:r>
      <w:r w:rsidRPr="00707FA4">
        <w:rPr>
          <w:rFonts w:ascii="Arial" w:hAnsi="Arial" w:cs="Arial"/>
          <w:bCs/>
          <w:sz w:val="20"/>
          <w:szCs w:val="20"/>
        </w:rPr>
        <w:t>meinheit und nicht auf Basis unternehmerischer Entscheidungen ausgeübt wü</w:t>
      </w:r>
      <w:r w:rsidRPr="00707FA4">
        <w:rPr>
          <w:rFonts w:ascii="Arial" w:hAnsi="Arial" w:cs="Arial"/>
          <w:bCs/>
          <w:sz w:val="20"/>
          <w:szCs w:val="20"/>
        </w:rPr>
        <w:t>r</w:t>
      </w:r>
      <w:r w:rsidRPr="00707FA4">
        <w:rPr>
          <w:rFonts w:ascii="Arial" w:hAnsi="Arial" w:cs="Arial"/>
          <w:bCs/>
          <w:sz w:val="20"/>
          <w:szCs w:val="20"/>
        </w:rPr>
        <w:t>den.</w:t>
      </w:r>
      <w:r>
        <w:rPr>
          <w:rFonts w:ascii="Arial" w:hAnsi="Arial" w:cs="Arial"/>
          <w:bCs/>
          <w:sz w:val="20"/>
          <w:szCs w:val="20"/>
        </w:rPr>
        <w:t xml:space="preserve"> Damit stützt die Industrie die Sicht der Landesregierung, die </w:t>
      </w:r>
      <w:r w:rsidRPr="008F6D8A">
        <w:rPr>
          <w:rFonts w:ascii="Arial" w:hAnsi="Arial" w:cs="Arial"/>
          <w:sz w:val="20"/>
          <w:szCs w:val="20"/>
        </w:rPr>
        <w:t>die Waldbewir</w:t>
      </w:r>
      <w:r w:rsidRPr="008F6D8A">
        <w:rPr>
          <w:rFonts w:ascii="Arial" w:hAnsi="Arial" w:cs="Arial"/>
          <w:sz w:val="20"/>
          <w:szCs w:val="20"/>
        </w:rPr>
        <w:t>t</w:t>
      </w:r>
      <w:r w:rsidRPr="008F6D8A">
        <w:rPr>
          <w:rFonts w:ascii="Arial" w:hAnsi="Arial" w:cs="Arial"/>
          <w:sz w:val="20"/>
          <w:szCs w:val="20"/>
        </w:rPr>
        <w:t xml:space="preserve">schaftung </w:t>
      </w:r>
      <w:r>
        <w:rPr>
          <w:rFonts w:ascii="Arial" w:hAnsi="Arial" w:cs="Arial"/>
          <w:sz w:val="20"/>
          <w:szCs w:val="20"/>
        </w:rPr>
        <w:t xml:space="preserve">aufgrund ihrer </w:t>
      </w:r>
      <w:r w:rsidRPr="008F6D8A">
        <w:rPr>
          <w:rFonts w:ascii="Arial" w:hAnsi="Arial" w:cs="Arial"/>
          <w:sz w:val="20"/>
          <w:szCs w:val="20"/>
        </w:rPr>
        <w:t>Naturschutz</w:t>
      </w:r>
      <w:r>
        <w:rPr>
          <w:rFonts w:ascii="Arial" w:hAnsi="Arial" w:cs="Arial"/>
          <w:sz w:val="20"/>
          <w:szCs w:val="20"/>
        </w:rPr>
        <w:t xml:space="preserve">- und </w:t>
      </w:r>
      <w:r w:rsidRPr="008F6D8A">
        <w:rPr>
          <w:rFonts w:ascii="Arial" w:hAnsi="Arial" w:cs="Arial"/>
          <w:sz w:val="20"/>
          <w:szCs w:val="20"/>
        </w:rPr>
        <w:t>Erholungs</w:t>
      </w:r>
      <w:r>
        <w:rPr>
          <w:rFonts w:ascii="Arial" w:hAnsi="Arial" w:cs="Arial"/>
          <w:sz w:val="20"/>
          <w:szCs w:val="20"/>
        </w:rPr>
        <w:t>funktion</w:t>
      </w:r>
      <w:r w:rsidRPr="008F6D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nicht dem</w:t>
      </w:r>
      <w:r w:rsidRPr="008F6D8A">
        <w:rPr>
          <w:rFonts w:ascii="Arial" w:hAnsi="Arial" w:cs="Arial"/>
          <w:sz w:val="20"/>
          <w:szCs w:val="20"/>
        </w:rPr>
        <w:t xml:space="preserve"> priva</w:t>
      </w:r>
      <w:r w:rsidRPr="008F6D8A">
        <w:rPr>
          <w:rFonts w:ascii="Arial" w:hAnsi="Arial" w:cs="Arial"/>
          <w:sz w:val="20"/>
          <w:szCs w:val="20"/>
        </w:rPr>
        <w:t>t</w:t>
      </w:r>
      <w:r w:rsidRPr="008F6D8A">
        <w:rPr>
          <w:rFonts w:ascii="Arial" w:hAnsi="Arial" w:cs="Arial"/>
          <w:sz w:val="20"/>
          <w:szCs w:val="20"/>
        </w:rPr>
        <w:t xml:space="preserve">wirtschaftlichen Wettbewerb preisgegeben </w:t>
      </w:r>
      <w:r>
        <w:rPr>
          <w:rFonts w:ascii="Arial" w:hAnsi="Arial" w:cs="Arial"/>
          <w:sz w:val="20"/>
          <w:szCs w:val="20"/>
        </w:rPr>
        <w:t>möchte</w:t>
      </w:r>
      <w:r w:rsidRPr="008F6D8A">
        <w:rPr>
          <w:rFonts w:ascii="Arial" w:hAnsi="Arial" w:cs="Arial"/>
          <w:sz w:val="20"/>
          <w:szCs w:val="20"/>
        </w:rPr>
        <w:t>.</w:t>
      </w:r>
    </w:p>
    <w:p w:rsidR="00C14C96" w:rsidRDefault="008F6D8A" w:rsidP="003A2A7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F6D8A">
        <w:rPr>
          <w:rFonts w:ascii="Arial" w:hAnsi="Arial" w:cs="Arial"/>
          <w:sz w:val="20"/>
          <w:szCs w:val="20"/>
        </w:rPr>
        <w:t xml:space="preserve">Um Klarheit zu schaffen, forciert der DeSH </w:t>
      </w:r>
      <w:r w:rsidR="00C14C96">
        <w:rPr>
          <w:rFonts w:ascii="Arial" w:hAnsi="Arial" w:cs="Arial"/>
          <w:sz w:val="20"/>
          <w:szCs w:val="20"/>
        </w:rPr>
        <w:t xml:space="preserve">nun </w:t>
      </w:r>
      <w:r w:rsidRPr="008F6D8A">
        <w:rPr>
          <w:rFonts w:ascii="Arial" w:hAnsi="Arial" w:cs="Arial"/>
          <w:sz w:val="20"/>
          <w:szCs w:val="20"/>
        </w:rPr>
        <w:t>eine Änderung des Bundeswa</w:t>
      </w:r>
      <w:r w:rsidRPr="00707FA4">
        <w:rPr>
          <w:rFonts w:ascii="Arial" w:hAnsi="Arial" w:cs="Arial"/>
          <w:sz w:val="20"/>
          <w:szCs w:val="20"/>
        </w:rPr>
        <w:t>l</w:t>
      </w:r>
      <w:r w:rsidRPr="00707FA4">
        <w:rPr>
          <w:rFonts w:ascii="Arial" w:hAnsi="Arial" w:cs="Arial"/>
          <w:sz w:val="20"/>
          <w:szCs w:val="20"/>
        </w:rPr>
        <w:t>d</w:t>
      </w:r>
      <w:r w:rsidRPr="00707FA4">
        <w:rPr>
          <w:rFonts w:ascii="Arial" w:hAnsi="Arial" w:cs="Arial"/>
          <w:sz w:val="20"/>
          <w:szCs w:val="20"/>
        </w:rPr>
        <w:t>gesetzes. "Die hoheitlichen Aufgaben müssen per Gesetz definiert werden, um flächendeckend geordnete und möglichst umfassende Zuständigkeiten zu gara</w:t>
      </w:r>
      <w:r w:rsidRPr="00707FA4">
        <w:rPr>
          <w:rFonts w:ascii="Arial" w:hAnsi="Arial" w:cs="Arial"/>
          <w:sz w:val="20"/>
          <w:szCs w:val="20"/>
        </w:rPr>
        <w:t>n</w:t>
      </w:r>
      <w:r w:rsidRPr="00707FA4">
        <w:rPr>
          <w:rFonts w:ascii="Arial" w:hAnsi="Arial" w:cs="Arial"/>
          <w:sz w:val="20"/>
          <w:szCs w:val="20"/>
        </w:rPr>
        <w:t>tieren", so Schmidt.</w:t>
      </w:r>
    </w:p>
    <w:p w:rsidR="00C14C96" w:rsidRPr="00707FA4" w:rsidRDefault="00C14C96" w:rsidP="003A2A7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F6D8A" w:rsidRPr="00707FA4" w:rsidRDefault="008F6D8A" w:rsidP="003A2A7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07FA4">
        <w:rPr>
          <w:rFonts w:ascii="Arial" w:hAnsi="Arial" w:cs="Arial"/>
          <w:b/>
          <w:bCs/>
          <w:sz w:val="20"/>
          <w:szCs w:val="20"/>
        </w:rPr>
        <w:lastRenderedPageBreak/>
        <w:t>Hintergrund</w:t>
      </w:r>
    </w:p>
    <w:p w:rsidR="008F6D8A" w:rsidRPr="00707FA4" w:rsidRDefault="008F6D8A" w:rsidP="003A2A7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07FA4">
        <w:rPr>
          <w:rFonts w:ascii="Arial" w:hAnsi="Arial" w:cs="Arial"/>
          <w:sz w:val="20"/>
          <w:szCs w:val="20"/>
        </w:rPr>
        <w:t>Laut der Beschlussvorlage des Bundeskartellamts vom 17.12.2013 dürfte die Landesforstverwaltung Baden-Württemberg (ForstBW) in Zukunft die Vermar</w:t>
      </w:r>
      <w:r w:rsidRPr="00707FA4">
        <w:rPr>
          <w:rFonts w:ascii="Arial" w:hAnsi="Arial" w:cs="Arial"/>
          <w:sz w:val="20"/>
          <w:szCs w:val="20"/>
        </w:rPr>
        <w:t>k</w:t>
      </w:r>
      <w:r w:rsidRPr="00707FA4">
        <w:rPr>
          <w:rFonts w:ascii="Arial" w:hAnsi="Arial" w:cs="Arial"/>
          <w:sz w:val="20"/>
          <w:szCs w:val="20"/>
        </w:rPr>
        <w:t>tung von Privat- und Körperschaftswäldern aus Wettbewerbsgründen nicht mehr mit übernehmen.</w:t>
      </w:r>
    </w:p>
    <w:p w:rsidR="00C14C96" w:rsidRDefault="008F6D8A" w:rsidP="003A2A7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07FA4">
        <w:rPr>
          <w:rFonts w:ascii="Arial" w:hAnsi="Arial" w:cs="Arial"/>
          <w:sz w:val="20"/>
          <w:szCs w:val="20"/>
        </w:rPr>
        <w:t>Die der waldbesitzartübergreifenden Bündelung von Nadelstammholz zugrund</w:t>
      </w:r>
      <w:r w:rsidRPr="00707FA4">
        <w:rPr>
          <w:rFonts w:ascii="Arial" w:hAnsi="Arial" w:cs="Arial"/>
          <w:sz w:val="20"/>
          <w:szCs w:val="20"/>
        </w:rPr>
        <w:t>e</w:t>
      </w:r>
      <w:r w:rsidRPr="00707FA4">
        <w:rPr>
          <w:rFonts w:ascii="Arial" w:hAnsi="Arial" w:cs="Arial"/>
          <w:sz w:val="20"/>
          <w:szCs w:val="20"/>
        </w:rPr>
        <w:t>liegenden Verträge des Landes Baden-Württemberg mit privaten und kommun</w:t>
      </w:r>
      <w:r w:rsidRPr="00707FA4">
        <w:rPr>
          <w:rFonts w:ascii="Arial" w:hAnsi="Arial" w:cs="Arial"/>
          <w:sz w:val="20"/>
          <w:szCs w:val="20"/>
        </w:rPr>
        <w:t>a</w:t>
      </w:r>
      <w:r w:rsidRPr="00707FA4">
        <w:rPr>
          <w:rFonts w:ascii="Arial" w:hAnsi="Arial" w:cs="Arial"/>
          <w:sz w:val="20"/>
          <w:szCs w:val="20"/>
        </w:rPr>
        <w:t>len Waldbesitzern verstoßen nach Ansicht des Bundeskartellamtes als wettb</w:t>
      </w:r>
      <w:r w:rsidRPr="00707FA4">
        <w:rPr>
          <w:rFonts w:ascii="Arial" w:hAnsi="Arial" w:cs="Arial"/>
          <w:sz w:val="20"/>
          <w:szCs w:val="20"/>
        </w:rPr>
        <w:t>e</w:t>
      </w:r>
      <w:r w:rsidRPr="00707FA4">
        <w:rPr>
          <w:rFonts w:ascii="Arial" w:hAnsi="Arial" w:cs="Arial"/>
          <w:sz w:val="20"/>
          <w:szCs w:val="20"/>
        </w:rPr>
        <w:t>werbsbeschränkende Vereinbarungen gegen das Kartellverbot. Hintergrund ist die der Bündelung immanente Vereinheitlichung der Verkaufspreise von zue</w:t>
      </w:r>
      <w:r w:rsidRPr="00707FA4">
        <w:rPr>
          <w:rFonts w:ascii="Arial" w:hAnsi="Arial" w:cs="Arial"/>
          <w:sz w:val="20"/>
          <w:szCs w:val="20"/>
        </w:rPr>
        <w:t>i</w:t>
      </w:r>
      <w:r w:rsidRPr="00707FA4">
        <w:rPr>
          <w:rFonts w:ascii="Arial" w:hAnsi="Arial" w:cs="Arial"/>
          <w:sz w:val="20"/>
          <w:szCs w:val="20"/>
        </w:rPr>
        <w:t xml:space="preserve">nander im Wettbewerb stehenden Anbietern von </w:t>
      </w:r>
      <w:r w:rsidR="00FA1EA9">
        <w:rPr>
          <w:rFonts w:ascii="Arial" w:hAnsi="Arial" w:cs="Arial"/>
          <w:sz w:val="20"/>
          <w:szCs w:val="20"/>
        </w:rPr>
        <w:t>Nadelstammholz.</w:t>
      </w:r>
    </w:p>
    <w:p w:rsidR="008F6D8A" w:rsidRPr="00707FA4" w:rsidRDefault="008F6D8A" w:rsidP="003A2A7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07FA4">
        <w:rPr>
          <w:rFonts w:ascii="Arial" w:hAnsi="Arial" w:cs="Arial"/>
          <w:sz w:val="20"/>
          <w:szCs w:val="20"/>
        </w:rPr>
        <w:t xml:space="preserve">Das Bundeskartellamt fordert eine strukturelle Trennung der Holzvermarktung zwischen dem Staatswald einerseits und dem Körperschafts- und Privatwald andererseits. Nach intensiven Verhandlungen hat das Bundeskartellamt dem Land Baden-Württemberg Ende des Jahres </w:t>
      </w:r>
      <w:r w:rsidR="00FA1EA9">
        <w:rPr>
          <w:rFonts w:ascii="Arial" w:hAnsi="Arial" w:cs="Arial"/>
          <w:sz w:val="20"/>
          <w:szCs w:val="20"/>
        </w:rPr>
        <w:t xml:space="preserve">2014 </w:t>
      </w:r>
      <w:r w:rsidRPr="00707FA4">
        <w:rPr>
          <w:rFonts w:ascii="Arial" w:hAnsi="Arial" w:cs="Arial"/>
          <w:sz w:val="20"/>
          <w:szCs w:val="20"/>
        </w:rPr>
        <w:t xml:space="preserve">einen Entscheidungsentwurf zur waldbesitzartenübergreifenden Rundholzvermarktung von Nadelstammholz zugestellt. In der rechtlichen Würdigung wird das Verhandlungsergebnis </w:t>
      </w:r>
      <w:r w:rsidR="00C14C96">
        <w:rPr>
          <w:rFonts w:ascii="Arial" w:hAnsi="Arial" w:cs="Arial"/>
          <w:sz w:val="20"/>
          <w:szCs w:val="20"/>
        </w:rPr>
        <w:t xml:space="preserve">nun </w:t>
      </w:r>
      <w:r w:rsidRPr="00707FA4">
        <w:rPr>
          <w:rFonts w:ascii="Arial" w:hAnsi="Arial" w:cs="Arial"/>
          <w:sz w:val="20"/>
          <w:szCs w:val="20"/>
        </w:rPr>
        <w:t>grun</w:t>
      </w:r>
      <w:r w:rsidRPr="00707FA4">
        <w:rPr>
          <w:rFonts w:ascii="Arial" w:hAnsi="Arial" w:cs="Arial"/>
          <w:sz w:val="20"/>
          <w:szCs w:val="20"/>
        </w:rPr>
        <w:t>d</w:t>
      </w:r>
      <w:r w:rsidRPr="00707FA4">
        <w:rPr>
          <w:rFonts w:ascii="Arial" w:hAnsi="Arial" w:cs="Arial"/>
          <w:sz w:val="20"/>
          <w:szCs w:val="20"/>
        </w:rPr>
        <w:t>sätzlich in Frage gestellt.</w:t>
      </w:r>
    </w:p>
    <w:p w:rsidR="007D316C" w:rsidRPr="008F6D8A" w:rsidRDefault="008F6D8A" w:rsidP="003A2A76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 w:rsidRPr="00707FA4">
        <w:rPr>
          <w:rFonts w:ascii="Arial" w:hAnsi="Arial" w:cs="Arial"/>
          <w:sz w:val="20"/>
          <w:szCs w:val="20"/>
        </w:rPr>
        <w:t xml:space="preserve">Als beigeladene Partei des Verfahrens warnt der </w:t>
      </w:r>
      <w:r>
        <w:rPr>
          <w:rFonts w:ascii="Arial" w:hAnsi="Arial" w:cs="Arial"/>
          <w:sz w:val="20"/>
          <w:szCs w:val="20"/>
        </w:rPr>
        <w:t>DeSH</w:t>
      </w:r>
      <w:r w:rsidRPr="00707FA4">
        <w:rPr>
          <w:rFonts w:ascii="Arial" w:hAnsi="Arial" w:cs="Arial"/>
          <w:sz w:val="20"/>
          <w:szCs w:val="20"/>
        </w:rPr>
        <w:t xml:space="preserve"> vor möglichen Kons</w:t>
      </w:r>
      <w:r w:rsidRPr="00707FA4">
        <w:rPr>
          <w:rFonts w:ascii="Arial" w:hAnsi="Arial" w:cs="Arial"/>
          <w:sz w:val="20"/>
          <w:szCs w:val="20"/>
        </w:rPr>
        <w:t>e</w:t>
      </w:r>
      <w:r w:rsidRPr="00707FA4">
        <w:rPr>
          <w:rFonts w:ascii="Arial" w:hAnsi="Arial" w:cs="Arial"/>
          <w:sz w:val="20"/>
          <w:szCs w:val="20"/>
        </w:rPr>
        <w:t>quenzen einer übereilten Entscheidung. In seiner Argumentation beruft sich der DeSH auf die Ergebnisse einer Marktstudie der Arbeitsgemeinschaft Rohholzve</w:t>
      </w:r>
      <w:r w:rsidRPr="00707FA4">
        <w:rPr>
          <w:rFonts w:ascii="Arial" w:hAnsi="Arial" w:cs="Arial"/>
          <w:sz w:val="20"/>
          <w:szCs w:val="20"/>
        </w:rPr>
        <w:t>r</w:t>
      </w:r>
      <w:r w:rsidRPr="00707FA4">
        <w:rPr>
          <w:rFonts w:ascii="Arial" w:hAnsi="Arial" w:cs="Arial"/>
          <w:sz w:val="20"/>
          <w:szCs w:val="20"/>
        </w:rPr>
        <w:t>braucher e.V. (AGR). In dieser haben rund 120 Unternehmen aus der Forst- und Holzwirtschaft ihre Einschätzung zum Kartellamtsbeschluss kundgetan. Das E</w:t>
      </w:r>
      <w:r w:rsidRPr="00707FA4">
        <w:rPr>
          <w:rFonts w:ascii="Arial" w:hAnsi="Arial" w:cs="Arial"/>
          <w:sz w:val="20"/>
          <w:szCs w:val="20"/>
        </w:rPr>
        <w:t>r</w:t>
      </w:r>
      <w:r w:rsidRPr="00707FA4">
        <w:rPr>
          <w:rFonts w:ascii="Arial" w:hAnsi="Arial" w:cs="Arial"/>
          <w:sz w:val="20"/>
          <w:szCs w:val="20"/>
        </w:rPr>
        <w:t>gebnis: Viele Betriebe wünschen sich eine Bündelung des Rohstoffangebots</w:t>
      </w:r>
      <w:r>
        <w:rPr>
          <w:rFonts w:cs="Arial"/>
          <w:sz w:val="20"/>
          <w:szCs w:val="20"/>
        </w:rPr>
        <w:t>.</w:t>
      </w:r>
    </w:p>
    <w:p w:rsidR="008F6D8A" w:rsidRDefault="008F6D8A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20"/>
          <w:szCs w:val="20"/>
        </w:rPr>
      </w:pPr>
    </w:p>
    <w:p w:rsidR="008F6D8A" w:rsidRDefault="008F6D8A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20"/>
          <w:szCs w:val="20"/>
        </w:rPr>
      </w:pPr>
    </w:p>
    <w:p w:rsidR="008F6D8A" w:rsidRDefault="008F6D8A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20"/>
          <w:szCs w:val="20"/>
        </w:rPr>
      </w:pPr>
    </w:p>
    <w:p w:rsidR="008F6D8A" w:rsidRDefault="008F6D8A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20"/>
          <w:szCs w:val="20"/>
        </w:rPr>
      </w:pPr>
    </w:p>
    <w:p w:rsidR="008F6D8A" w:rsidRDefault="008F6D8A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20"/>
          <w:szCs w:val="20"/>
        </w:rPr>
      </w:pPr>
    </w:p>
    <w:p w:rsidR="00353323" w:rsidRPr="002E1B09" w:rsidRDefault="00353323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  <w:r w:rsidRPr="002E1B09">
        <w:rPr>
          <w:rFonts w:ascii="Arial" w:hAnsi="Arial" w:cs="Arial"/>
          <w:b/>
          <w:kern w:val="22"/>
          <w:sz w:val="16"/>
          <w:szCs w:val="16"/>
        </w:rPr>
        <w:t>Pressekontakt</w:t>
      </w:r>
    </w:p>
    <w:p w:rsidR="00353323" w:rsidRPr="00BD025A" w:rsidRDefault="00353323" w:rsidP="003B4DE0">
      <w:pPr>
        <w:pStyle w:val="Standa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BD025A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eutsche Säge- und Holzindustrie</w:t>
      </w:r>
    </w:p>
    <w:p w:rsidR="00353323" w:rsidRPr="00BD025A" w:rsidRDefault="008F6D8A" w:rsidP="003B4DE0">
      <w:pPr>
        <w:pStyle w:val="Standa"/>
        <w:spacing w:line="276" w:lineRule="auto"/>
        <w:rPr>
          <w:rFonts w:ascii="Arial" w:hAnsi="Arial" w:cs="Arial"/>
          <w:b/>
          <w:color w:val="000000"/>
          <w:kern w:val="2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Lars Schmidt</w:t>
      </w:r>
    </w:p>
    <w:p w:rsidR="00353323" w:rsidRPr="00A13D3F" w:rsidRDefault="00353323" w:rsidP="003B4DE0">
      <w:pPr>
        <w:pStyle w:val="Standa"/>
        <w:tabs>
          <w:tab w:val="left" w:pos="2940"/>
        </w:tabs>
        <w:spacing w:line="276" w:lineRule="auto"/>
        <w:rPr>
          <w:rFonts w:ascii="Arial" w:hAnsi="Arial" w:cs="Arial"/>
          <w:color w:val="000000"/>
          <w:sz w:val="16"/>
          <w:szCs w:val="16"/>
          <w:lang w:val="it-IT"/>
        </w:rPr>
      </w:pPr>
      <w:proofErr w:type="spellStart"/>
      <w:r w:rsidRPr="00A13D3F">
        <w:rPr>
          <w:rFonts w:ascii="Arial" w:hAnsi="Arial" w:cs="Arial"/>
          <w:color w:val="000000"/>
          <w:sz w:val="16"/>
          <w:szCs w:val="16"/>
          <w:lang w:val="it-IT"/>
        </w:rPr>
        <w:t>Dorotheenstraße</w:t>
      </w:r>
      <w:proofErr w:type="spellEnd"/>
      <w:r w:rsidRPr="00A13D3F">
        <w:rPr>
          <w:rFonts w:ascii="Arial" w:hAnsi="Arial" w:cs="Arial"/>
          <w:color w:val="000000"/>
          <w:sz w:val="16"/>
          <w:szCs w:val="16"/>
          <w:lang w:val="it-IT"/>
        </w:rPr>
        <w:t xml:space="preserve"> 54</w:t>
      </w:r>
    </w:p>
    <w:p w:rsidR="00353323" w:rsidRPr="00A13D3F" w:rsidRDefault="00353323" w:rsidP="003B4DE0">
      <w:pPr>
        <w:pStyle w:val="Standa"/>
        <w:tabs>
          <w:tab w:val="left" w:pos="2940"/>
        </w:tabs>
        <w:spacing w:after="60" w:line="276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A13D3F">
        <w:rPr>
          <w:rFonts w:ascii="Arial" w:hAnsi="Arial" w:cs="Arial"/>
          <w:color w:val="000000"/>
          <w:sz w:val="16"/>
          <w:szCs w:val="16"/>
          <w:lang w:val="it-IT"/>
        </w:rPr>
        <w:t xml:space="preserve">10117 </w:t>
      </w:r>
      <w:proofErr w:type="spellStart"/>
      <w:r w:rsidRPr="00A13D3F">
        <w:rPr>
          <w:rFonts w:ascii="Arial" w:hAnsi="Arial" w:cs="Arial"/>
          <w:color w:val="000000"/>
          <w:sz w:val="16"/>
          <w:szCs w:val="16"/>
          <w:lang w:val="it-IT"/>
        </w:rPr>
        <w:t>Berlin</w:t>
      </w:r>
      <w:proofErr w:type="spellEnd"/>
    </w:p>
    <w:p w:rsidR="00353323" w:rsidRPr="00A13D3F" w:rsidRDefault="00353323" w:rsidP="003B4DE0">
      <w:pPr>
        <w:pStyle w:val="Standa"/>
        <w:tabs>
          <w:tab w:val="left" w:pos="2940"/>
        </w:tabs>
        <w:spacing w:line="276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A13D3F">
        <w:rPr>
          <w:rFonts w:ascii="Arial" w:hAnsi="Arial" w:cs="Arial"/>
          <w:color w:val="000000"/>
          <w:sz w:val="16"/>
          <w:szCs w:val="16"/>
          <w:lang w:val="it-IT"/>
        </w:rPr>
        <w:t>Tel.: +49 30 223204-90</w:t>
      </w:r>
    </w:p>
    <w:p w:rsidR="00353323" w:rsidRPr="00A13D3F" w:rsidRDefault="00353323" w:rsidP="003B4DE0">
      <w:pPr>
        <w:pStyle w:val="Standa"/>
        <w:tabs>
          <w:tab w:val="left" w:pos="2940"/>
        </w:tabs>
        <w:spacing w:line="276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A13D3F">
        <w:rPr>
          <w:rFonts w:ascii="Arial" w:hAnsi="Arial" w:cs="Arial"/>
          <w:color w:val="000000"/>
          <w:sz w:val="16"/>
          <w:szCs w:val="16"/>
          <w:lang w:val="it-IT"/>
        </w:rPr>
        <w:t>Fax: +49 30 223204-89</w:t>
      </w:r>
      <w:r w:rsidRPr="00A13D3F">
        <w:rPr>
          <w:rFonts w:ascii="Arial" w:hAnsi="Arial" w:cs="Arial"/>
          <w:color w:val="000000"/>
          <w:sz w:val="16"/>
          <w:szCs w:val="16"/>
          <w:lang w:val="it-IT"/>
        </w:rPr>
        <w:tab/>
      </w:r>
    </w:p>
    <w:p w:rsidR="00353323" w:rsidRPr="00A13D3F" w:rsidRDefault="00353323" w:rsidP="003B4DE0">
      <w:pPr>
        <w:pStyle w:val="Standa"/>
        <w:tabs>
          <w:tab w:val="left" w:pos="2940"/>
        </w:tabs>
        <w:spacing w:line="276" w:lineRule="auto"/>
        <w:rPr>
          <w:rFonts w:ascii="Arial" w:hAnsi="Arial" w:cs="Arial"/>
          <w:sz w:val="16"/>
          <w:szCs w:val="16"/>
          <w:lang w:val="it-IT"/>
        </w:rPr>
      </w:pPr>
      <w:r w:rsidRPr="00A13D3F">
        <w:rPr>
          <w:rFonts w:ascii="Arial" w:hAnsi="Arial" w:cs="Arial"/>
          <w:color w:val="000000"/>
          <w:sz w:val="16"/>
          <w:szCs w:val="16"/>
          <w:lang w:val="it-IT"/>
        </w:rPr>
        <w:t xml:space="preserve">E-Mail: </w:t>
      </w:r>
      <w:hyperlink r:id="rId7" w:history="1">
        <w:r w:rsidRPr="00A13D3F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it-IT"/>
          </w:rPr>
          <w:t>info@saegeindustrie.de</w:t>
        </w:r>
      </w:hyperlink>
      <w:r w:rsidRPr="00A13D3F">
        <w:rPr>
          <w:rFonts w:ascii="Arial" w:hAnsi="Arial" w:cs="Arial"/>
          <w:sz w:val="16"/>
          <w:szCs w:val="16"/>
          <w:lang w:val="it-IT"/>
        </w:rPr>
        <w:t xml:space="preserve"> </w:t>
      </w:r>
    </w:p>
    <w:p w:rsidR="00353323" w:rsidRDefault="00353323" w:rsidP="003B4DE0">
      <w:pPr>
        <w:pStyle w:val="Standa"/>
        <w:tabs>
          <w:tab w:val="left" w:pos="975"/>
        </w:tabs>
        <w:spacing w:line="276" w:lineRule="auto"/>
        <w:ind w:right="-33"/>
        <w:jc w:val="both"/>
        <w:rPr>
          <w:rFonts w:ascii="Arial" w:hAnsi="Arial" w:cs="Arial"/>
          <w:sz w:val="16"/>
          <w:szCs w:val="16"/>
        </w:rPr>
      </w:pPr>
      <w:r w:rsidRPr="00983C0B">
        <w:rPr>
          <w:rFonts w:ascii="Arial" w:hAnsi="Arial" w:cs="Arial"/>
          <w:sz w:val="16"/>
          <w:szCs w:val="16"/>
        </w:rPr>
        <w:t xml:space="preserve">Internet: </w:t>
      </w:r>
      <w:hyperlink r:id="rId8" w:history="1">
        <w:r w:rsidRPr="00983C0B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www.saegeindustrie.de</w:t>
        </w:r>
      </w:hyperlink>
    </w:p>
    <w:p w:rsidR="00353323" w:rsidRDefault="00353323" w:rsidP="002E1B09">
      <w:pPr>
        <w:pStyle w:val="Standa"/>
        <w:tabs>
          <w:tab w:val="left" w:pos="975"/>
        </w:tabs>
        <w:spacing w:line="276" w:lineRule="auto"/>
        <w:ind w:right="-33"/>
        <w:jc w:val="both"/>
        <w:rPr>
          <w:rFonts w:ascii="Arial" w:hAnsi="Arial" w:cs="Arial"/>
          <w:sz w:val="16"/>
          <w:szCs w:val="16"/>
        </w:rPr>
      </w:pPr>
    </w:p>
    <w:p w:rsidR="00353323" w:rsidRDefault="00353323" w:rsidP="002E1B09">
      <w:pPr>
        <w:pStyle w:val="Standa"/>
        <w:tabs>
          <w:tab w:val="left" w:pos="975"/>
        </w:tabs>
        <w:spacing w:line="276" w:lineRule="auto"/>
        <w:ind w:right="-33"/>
        <w:jc w:val="both"/>
        <w:rPr>
          <w:rFonts w:ascii="Arial" w:hAnsi="Arial" w:cs="Arial"/>
          <w:sz w:val="18"/>
        </w:rPr>
      </w:pPr>
    </w:p>
    <w:p w:rsidR="00353323" w:rsidRDefault="00353323" w:rsidP="002E1B09">
      <w:pPr>
        <w:pStyle w:val="Standa"/>
        <w:tabs>
          <w:tab w:val="left" w:pos="975"/>
        </w:tabs>
        <w:spacing w:line="276" w:lineRule="auto"/>
        <w:ind w:right="-33"/>
        <w:jc w:val="both"/>
        <w:rPr>
          <w:rFonts w:ascii="Arial" w:hAnsi="Arial" w:cs="Arial"/>
          <w:sz w:val="18"/>
        </w:rPr>
      </w:pPr>
    </w:p>
    <w:p w:rsidR="00353323" w:rsidRPr="00BF3016" w:rsidRDefault="00353323" w:rsidP="002B4E56">
      <w:pPr>
        <w:pStyle w:val="Standa"/>
        <w:tabs>
          <w:tab w:val="left" w:pos="975"/>
        </w:tabs>
        <w:spacing w:after="60"/>
        <w:ind w:right="-34"/>
        <w:rPr>
          <w:rFonts w:ascii="Arial" w:hAnsi="Arial" w:cs="Arial"/>
          <w:b/>
          <w:sz w:val="16"/>
          <w:szCs w:val="16"/>
        </w:rPr>
      </w:pPr>
      <w:r w:rsidRPr="00BF3016">
        <w:rPr>
          <w:rFonts w:ascii="Arial" w:hAnsi="Arial" w:cs="Arial"/>
          <w:b/>
          <w:sz w:val="16"/>
          <w:szCs w:val="16"/>
        </w:rPr>
        <w:t>Über die Deutsche Säge- und Holzindustrie</w:t>
      </w:r>
    </w:p>
    <w:p w:rsidR="00353323" w:rsidRPr="00EE10F8" w:rsidRDefault="003A2A76" w:rsidP="003A2A76">
      <w:pPr>
        <w:pStyle w:val="Standa"/>
        <w:spacing w:line="276" w:lineRule="auto"/>
        <w:ind w:right="-33"/>
        <w:jc w:val="both"/>
        <w:rPr>
          <w:rFonts w:ascii="Arial" w:hAnsi="Arial" w:cs="Arial"/>
          <w:sz w:val="16"/>
          <w:szCs w:val="16"/>
        </w:rPr>
      </w:pPr>
      <w:r w:rsidRPr="00B30964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>ie</w:t>
      </w:r>
      <w:r w:rsidRPr="00B30964">
        <w:rPr>
          <w:rFonts w:ascii="Arial" w:hAnsi="Arial" w:cs="Arial"/>
          <w:i/>
          <w:sz w:val="16"/>
          <w:szCs w:val="16"/>
        </w:rPr>
        <w:t xml:space="preserve"> Deutsche Säge- und Holzindustrie</w:t>
      </w:r>
      <w:r>
        <w:rPr>
          <w:rFonts w:ascii="Arial" w:hAnsi="Arial" w:cs="Arial"/>
          <w:i/>
          <w:sz w:val="16"/>
          <w:szCs w:val="16"/>
        </w:rPr>
        <w:t xml:space="preserve"> ‒ Bundesverband e.V. (DeSH) </w:t>
      </w:r>
      <w:r>
        <w:rPr>
          <w:rFonts w:ascii="Arial" w:hAnsi="Arial" w:cs="Arial"/>
          <w:sz w:val="16"/>
          <w:szCs w:val="16"/>
        </w:rPr>
        <w:t>vertritt</w:t>
      </w:r>
      <w:r w:rsidRPr="00BF3016">
        <w:rPr>
          <w:rFonts w:ascii="Arial" w:hAnsi="Arial" w:cs="Arial"/>
          <w:sz w:val="16"/>
          <w:szCs w:val="16"/>
        </w:rPr>
        <w:t xml:space="preserve"> die Interessen der deutschen Säge- und Holzindustrie auf nationaler, europäischer und internationaler Ebene. Dabei steh</w:t>
      </w:r>
      <w:r>
        <w:rPr>
          <w:rFonts w:ascii="Arial" w:hAnsi="Arial" w:cs="Arial"/>
          <w:sz w:val="16"/>
          <w:szCs w:val="16"/>
        </w:rPr>
        <w:t>t der Verband sei</w:t>
      </w:r>
      <w:r w:rsidRPr="00BF3016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en</w:t>
      </w:r>
      <w:r w:rsidRPr="00BF3016">
        <w:rPr>
          <w:rFonts w:ascii="Arial" w:hAnsi="Arial" w:cs="Arial"/>
          <w:sz w:val="16"/>
          <w:szCs w:val="16"/>
        </w:rPr>
        <w:t xml:space="preserve"> Mitgliedern, darunter mehr als 600 Unternehmen aus ganz Deutschland, in wirtschafts- und branchenpolitischen Angelegenheiten zur Seite und unterstütz</w:t>
      </w:r>
      <w:r>
        <w:rPr>
          <w:rFonts w:ascii="Arial" w:hAnsi="Arial" w:cs="Arial"/>
          <w:sz w:val="16"/>
          <w:szCs w:val="16"/>
        </w:rPr>
        <w:t>t</w:t>
      </w:r>
      <w:r w:rsidRPr="00BF3016">
        <w:rPr>
          <w:rFonts w:ascii="Arial" w:hAnsi="Arial" w:cs="Arial"/>
          <w:sz w:val="16"/>
          <w:szCs w:val="16"/>
        </w:rPr>
        <w:t xml:space="preserve"> die kontinuierliche Verbesserung der wirtschaftlichen und politischen Rahmenbedingungen für die Verwendung des Rohstoffes Holz. </w:t>
      </w:r>
      <w:r>
        <w:rPr>
          <w:rFonts w:ascii="Arial" w:hAnsi="Arial" w:cs="Arial"/>
          <w:sz w:val="16"/>
          <w:szCs w:val="16"/>
        </w:rPr>
        <w:t xml:space="preserve">Der Verband tritt </w:t>
      </w:r>
      <w:r w:rsidRPr="00BF3016">
        <w:rPr>
          <w:rFonts w:ascii="Arial" w:hAnsi="Arial" w:cs="Arial"/>
          <w:sz w:val="16"/>
          <w:szCs w:val="16"/>
        </w:rPr>
        <w:t xml:space="preserve">in Dialog mit Vertretern aus Medien, Wirtschaft, Politik und Forschung. Bei der Umsetzung </w:t>
      </w:r>
      <w:r>
        <w:rPr>
          <w:rFonts w:ascii="Arial" w:hAnsi="Arial" w:cs="Arial"/>
          <w:sz w:val="16"/>
          <w:szCs w:val="16"/>
        </w:rPr>
        <w:t>ihrer</w:t>
      </w:r>
      <w:r w:rsidRPr="00BF3016">
        <w:rPr>
          <w:rFonts w:ascii="Arial" w:hAnsi="Arial" w:cs="Arial"/>
          <w:sz w:val="16"/>
          <w:szCs w:val="16"/>
        </w:rPr>
        <w:t xml:space="preserve"> Ziele steht </w:t>
      </w:r>
      <w:r>
        <w:rPr>
          <w:rFonts w:ascii="Arial" w:hAnsi="Arial" w:cs="Arial"/>
          <w:i/>
          <w:sz w:val="16"/>
          <w:szCs w:val="16"/>
        </w:rPr>
        <w:t>Die</w:t>
      </w:r>
      <w:r w:rsidRPr="00BF3016">
        <w:rPr>
          <w:rFonts w:ascii="Arial" w:hAnsi="Arial" w:cs="Arial"/>
          <w:i/>
          <w:sz w:val="16"/>
          <w:szCs w:val="16"/>
        </w:rPr>
        <w:t xml:space="preserve"> Deutsche Säge- und Holzindustrie</w:t>
      </w:r>
      <w:r w:rsidRPr="00BF3016">
        <w:rPr>
          <w:rFonts w:ascii="Arial" w:hAnsi="Arial" w:cs="Arial"/>
          <w:sz w:val="16"/>
          <w:szCs w:val="16"/>
        </w:rPr>
        <w:t xml:space="preserve"> für eine umweltverträgliche und wertschöpfende Nutzung des Werksto</w:t>
      </w:r>
      <w:r>
        <w:rPr>
          <w:rFonts w:ascii="Arial" w:hAnsi="Arial" w:cs="Arial"/>
          <w:sz w:val="16"/>
          <w:szCs w:val="16"/>
        </w:rPr>
        <w:t>ffs und Bioenergieträgers Holz.</w:t>
      </w:r>
    </w:p>
    <w:sectPr w:rsidR="00353323" w:rsidRPr="00EE10F8" w:rsidSect="002B4E56">
      <w:headerReference w:type="default" r:id="rId9"/>
      <w:footerReference w:type="default" r:id="rId10"/>
      <w:pgSz w:w="11906" w:h="16838"/>
      <w:pgMar w:top="992" w:right="3544" w:bottom="964" w:left="1134" w:header="425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F3" w:rsidRDefault="005B6AF3" w:rsidP="003B4A46">
      <w:pPr>
        <w:pStyle w:val="Standa"/>
      </w:pPr>
      <w:r>
        <w:separator/>
      </w:r>
    </w:p>
  </w:endnote>
  <w:endnote w:type="continuationSeparator" w:id="0">
    <w:p w:rsidR="005B6AF3" w:rsidRDefault="005B6AF3" w:rsidP="003B4A46">
      <w:pPr>
        <w:pStyle w:val="Stand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FE" w:rsidRDefault="009267FE" w:rsidP="00E31645">
    <w:pPr>
      <w:pStyle w:val="Body"/>
      <w:spacing w:after="0" w:line="240" w:lineRule="auto"/>
      <w:ind w:left="-142" w:right="-1845"/>
      <w:jc w:val="right"/>
      <w:rPr>
        <w:rStyle w:val="Seitenzahl"/>
        <w:rFonts w:ascii="Times New Roman" w:hAnsi="Times New Roman"/>
        <w:iCs w:val="0"/>
        <w:sz w:val="24"/>
        <w:szCs w:val="24"/>
        <w:lang w:eastAsia="de-DE"/>
      </w:rPr>
    </w:pPr>
    <w:r>
      <w:rPr>
        <w:rStyle w:val="Seitenzahl"/>
        <w:rFonts w:ascii="Times New Roman" w:hAnsi="Times New Roman"/>
        <w:iCs w:val="0"/>
        <w:color w:val="808080"/>
        <w:sz w:val="16"/>
        <w:szCs w:val="24"/>
        <w:lang w:eastAsia="de-DE"/>
      </w:rPr>
      <w:t xml:space="preserve">       </w:t>
    </w:r>
    <w:r w:rsidR="00E83FA1" w:rsidRPr="00072091">
      <w:rPr>
        <w:rStyle w:val="Seitenzahl"/>
        <w:rFonts w:ascii="Arial" w:hAnsi="Arial"/>
        <w:iCs w:val="0"/>
        <w:color w:val="808080"/>
        <w:sz w:val="16"/>
        <w:szCs w:val="24"/>
        <w:lang w:eastAsia="de-DE"/>
      </w:rPr>
      <w:fldChar w:fldCharType="begin"/>
    </w:r>
    <w:r w:rsidRPr="00072091">
      <w:rPr>
        <w:rStyle w:val="Seitenzahl"/>
        <w:rFonts w:ascii="Arial" w:hAnsi="Arial"/>
        <w:iCs w:val="0"/>
        <w:color w:val="808080"/>
        <w:sz w:val="16"/>
        <w:szCs w:val="24"/>
        <w:lang w:eastAsia="de-DE"/>
      </w:rPr>
      <w:instrText xml:space="preserve"> </w:instrText>
    </w:r>
    <w:r>
      <w:rPr>
        <w:rStyle w:val="Seitenzahl"/>
        <w:rFonts w:ascii="Arial" w:hAnsi="Arial"/>
        <w:iCs w:val="0"/>
        <w:color w:val="808080"/>
        <w:sz w:val="16"/>
        <w:szCs w:val="24"/>
        <w:lang w:eastAsia="de-DE"/>
      </w:rPr>
      <w:instrText>PAGE</w:instrText>
    </w:r>
    <w:r w:rsidRPr="00072091">
      <w:rPr>
        <w:rStyle w:val="Seitenzahl"/>
        <w:rFonts w:ascii="Arial" w:hAnsi="Arial"/>
        <w:iCs w:val="0"/>
        <w:color w:val="808080"/>
        <w:sz w:val="16"/>
        <w:szCs w:val="24"/>
        <w:lang w:eastAsia="de-DE"/>
      </w:rPr>
      <w:instrText xml:space="preserve"> </w:instrText>
    </w:r>
    <w:r w:rsidR="00E83FA1" w:rsidRPr="00072091">
      <w:rPr>
        <w:rStyle w:val="Seitenzahl"/>
        <w:rFonts w:ascii="Arial" w:hAnsi="Arial"/>
        <w:iCs w:val="0"/>
        <w:color w:val="808080"/>
        <w:sz w:val="16"/>
        <w:szCs w:val="24"/>
        <w:lang w:eastAsia="de-DE"/>
      </w:rPr>
      <w:fldChar w:fldCharType="separate"/>
    </w:r>
    <w:r w:rsidR="009B6E77">
      <w:rPr>
        <w:rStyle w:val="Seitenzahl"/>
        <w:rFonts w:ascii="Arial" w:hAnsi="Arial"/>
        <w:iCs w:val="0"/>
        <w:noProof/>
        <w:color w:val="808080"/>
        <w:sz w:val="16"/>
        <w:szCs w:val="24"/>
        <w:lang w:eastAsia="de-DE"/>
      </w:rPr>
      <w:t>1</w:t>
    </w:r>
    <w:r w:rsidR="00E83FA1" w:rsidRPr="00072091">
      <w:rPr>
        <w:rStyle w:val="Seitenzahl"/>
        <w:rFonts w:ascii="Arial" w:hAnsi="Arial"/>
        <w:iCs w:val="0"/>
        <w:color w:val="808080"/>
        <w:sz w:val="16"/>
        <w:szCs w:val="24"/>
        <w:lang w:eastAsia="de-DE"/>
      </w:rPr>
      <w:fldChar w:fldCharType="end"/>
    </w:r>
  </w:p>
  <w:p w:rsidR="009267FE" w:rsidRPr="00072091" w:rsidRDefault="009267FE" w:rsidP="00117868">
    <w:pPr>
      <w:pStyle w:val="Body"/>
      <w:spacing w:after="0" w:line="240" w:lineRule="auto"/>
      <w:ind w:left="-142"/>
      <w:jc w:val="right"/>
      <w:rPr>
        <w:rFonts w:ascii="Arial" w:hAnsi="Arial"/>
        <w:b/>
        <w:color w:val="808080"/>
        <w:sz w:val="16"/>
      </w:rPr>
    </w:pPr>
  </w:p>
  <w:tbl>
    <w:tblPr>
      <w:tblW w:w="7372" w:type="dxa"/>
      <w:tblInd w:w="-176" w:type="dxa"/>
      <w:tblLook w:val="00A0"/>
    </w:tblPr>
    <w:tblGrid>
      <w:gridCol w:w="3686"/>
      <w:gridCol w:w="3686"/>
    </w:tblGrid>
    <w:tr w:rsidR="009267FE" w:rsidTr="003B3162">
      <w:trPr>
        <w:trHeight w:val="837"/>
      </w:trPr>
      <w:tc>
        <w:tcPr>
          <w:tcW w:w="3686" w:type="dxa"/>
        </w:tcPr>
        <w:p w:rsidR="009267FE" w:rsidRPr="003B3162" w:rsidRDefault="009267FE" w:rsidP="003B3162">
          <w:pPr>
            <w:pStyle w:val="Body"/>
            <w:spacing w:after="0" w:line="240" w:lineRule="auto"/>
            <w:jc w:val="left"/>
            <w:rPr>
              <w:rFonts w:ascii="Arial" w:hAnsi="Arial"/>
              <w:b/>
              <w:color w:val="808080"/>
              <w:sz w:val="12"/>
            </w:rPr>
          </w:pPr>
          <w:r w:rsidRPr="003B3162">
            <w:rPr>
              <w:rFonts w:ascii="Arial" w:hAnsi="Arial"/>
              <w:b/>
              <w:color w:val="808080"/>
              <w:sz w:val="12"/>
            </w:rPr>
            <w:t>Deutsche Säge- und Holzindustrie</w:t>
          </w:r>
        </w:p>
        <w:p w:rsidR="009267FE" w:rsidRPr="003B3162" w:rsidRDefault="009267FE" w:rsidP="003B3162">
          <w:pPr>
            <w:pStyle w:val="Body"/>
            <w:spacing w:after="0" w:line="240" w:lineRule="auto"/>
            <w:jc w:val="left"/>
            <w:rPr>
              <w:rFonts w:ascii="Arial" w:hAnsi="Arial"/>
              <w:iCs w:val="0"/>
              <w:color w:val="808080"/>
              <w:sz w:val="12"/>
            </w:rPr>
          </w:pPr>
          <w:r w:rsidRPr="003B3162">
            <w:rPr>
              <w:rStyle w:val="NoSpacingChar"/>
              <w:rFonts w:ascii="Arial" w:hAnsi="Arial"/>
              <w:i w:val="0"/>
              <w:iCs w:val="0"/>
              <w:color w:val="808080"/>
              <w:sz w:val="12"/>
            </w:rPr>
            <w:t>Dorotheenstraße 54 - 10117 Berlin</w:t>
          </w:r>
        </w:p>
        <w:p w:rsidR="009267FE" w:rsidRPr="003B3162" w:rsidRDefault="009267FE" w:rsidP="003B3162">
          <w:pPr>
            <w:pStyle w:val="Body"/>
            <w:spacing w:after="0" w:line="240" w:lineRule="auto"/>
            <w:jc w:val="left"/>
            <w:rPr>
              <w:rFonts w:ascii="Arial" w:hAnsi="Arial"/>
              <w:color w:val="808080"/>
              <w:sz w:val="12"/>
            </w:rPr>
          </w:pPr>
          <w:r w:rsidRPr="003B3162">
            <w:rPr>
              <w:rFonts w:ascii="Arial" w:hAnsi="Arial"/>
              <w:iCs w:val="0"/>
              <w:color w:val="808080"/>
              <w:sz w:val="12"/>
            </w:rPr>
            <w:t xml:space="preserve">Vorsitzender: Steffen Rathke - </w:t>
          </w:r>
          <w:r w:rsidRPr="003B3162">
            <w:rPr>
              <w:rFonts w:ascii="Arial" w:hAnsi="Arial"/>
              <w:color w:val="808080"/>
              <w:sz w:val="12"/>
            </w:rPr>
            <w:t xml:space="preserve">Eintragung im Vereinsregister: </w:t>
          </w:r>
        </w:p>
        <w:p w:rsidR="009267FE" w:rsidRPr="003B3162" w:rsidRDefault="009267FE" w:rsidP="003B3162">
          <w:pPr>
            <w:pStyle w:val="Body"/>
            <w:spacing w:after="0" w:line="240" w:lineRule="auto"/>
            <w:jc w:val="left"/>
            <w:rPr>
              <w:rFonts w:ascii="Arial" w:hAnsi="Arial"/>
              <w:iCs w:val="0"/>
              <w:color w:val="808080"/>
              <w:sz w:val="12"/>
            </w:rPr>
          </w:pPr>
          <w:r w:rsidRPr="003B3162">
            <w:rPr>
              <w:rFonts w:ascii="Arial" w:hAnsi="Arial"/>
              <w:color w:val="808080"/>
              <w:sz w:val="12"/>
            </w:rPr>
            <w:t>Berlin-Charlottenburg, Vereinsregisternummer 28535B</w:t>
          </w:r>
        </w:p>
        <w:p w:rsidR="009267FE" w:rsidRPr="003B3162" w:rsidRDefault="009267FE" w:rsidP="003B3162">
          <w:pPr>
            <w:pStyle w:val="Body"/>
            <w:spacing w:after="0" w:line="240" w:lineRule="auto"/>
            <w:jc w:val="center"/>
            <w:rPr>
              <w:rFonts w:ascii="Arial" w:hAnsi="Arial"/>
              <w:b/>
              <w:color w:val="808080"/>
              <w:sz w:val="12"/>
            </w:rPr>
          </w:pPr>
        </w:p>
      </w:tc>
      <w:tc>
        <w:tcPr>
          <w:tcW w:w="3686" w:type="dxa"/>
        </w:tcPr>
        <w:p w:rsidR="009267FE" w:rsidRPr="003B3162" w:rsidRDefault="009267FE" w:rsidP="003B3162">
          <w:pPr>
            <w:pStyle w:val="Body"/>
            <w:spacing w:after="0" w:line="240" w:lineRule="auto"/>
            <w:ind w:right="-533"/>
            <w:jc w:val="left"/>
            <w:rPr>
              <w:rFonts w:ascii="Arial" w:hAnsi="Arial"/>
              <w:b/>
              <w:color w:val="808080"/>
              <w:sz w:val="12"/>
            </w:rPr>
          </w:pPr>
        </w:p>
      </w:tc>
    </w:tr>
  </w:tbl>
  <w:p w:rsidR="009267FE" w:rsidRDefault="009267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F3" w:rsidRDefault="005B6AF3" w:rsidP="003B4A46">
      <w:pPr>
        <w:pStyle w:val="Standa"/>
      </w:pPr>
      <w:r>
        <w:separator/>
      </w:r>
    </w:p>
  </w:footnote>
  <w:footnote w:type="continuationSeparator" w:id="0">
    <w:p w:rsidR="005B6AF3" w:rsidRDefault="005B6AF3" w:rsidP="003B4A46">
      <w:pPr>
        <w:pStyle w:val="Stand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FE" w:rsidRDefault="009267FE">
    <w:pPr>
      <w:pStyle w:val="Kopfz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254000</wp:posOffset>
          </wp:positionV>
          <wp:extent cx="1933575" cy="990600"/>
          <wp:effectExtent l="0" t="0" r="0" b="0"/>
          <wp:wrapNone/>
          <wp:docPr id="1" name="Grafik 1" descr="DE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E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BF9"/>
    <w:multiLevelType w:val="hybridMultilevel"/>
    <w:tmpl w:val="8752F01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4A63"/>
    <w:rsid w:val="00003C6A"/>
    <w:rsid w:val="000044C7"/>
    <w:rsid w:val="00005FE2"/>
    <w:rsid w:val="00006AD2"/>
    <w:rsid w:val="00006DE5"/>
    <w:rsid w:val="00010F67"/>
    <w:rsid w:val="00016D77"/>
    <w:rsid w:val="000209AD"/>
    <w:rsid w:val="00020B78"/>
    <w:rsid w:val="00021F38"/>
    <w:rsid w:val="0002281D"/>
    <w:rsid w:val="00024261"/>
    <w:rsid w:val="00024592"/>
    <w:rsid w:val="00027EF8"/>
    <w:rsid w:val="00032836"/>
    <w:rsid w:val="00036A1E"/>
    <w:rsid w:val="000409FF"/>
    <w:rsid w:val="00046762"/>
    <w:rsid w:val="000531C2"/>
    <w:rsid w:val="00054D4F"/>
    <w:rsid w:val="000601E2"/>
    <w:rsid w:val="00060219"/>
    <w:rsid w:val="000608D5"/>
    <w:rsid w:val="000648D5"/>
    <w:rsid w:val="00067A9A"/>
    <w:rsid w:val="00072091"/>
    <w:rsid w:val="00074626"/>
    <w:rsid w:val="000748BC"/>
    <w:rsid w:val="00074CD7"/>
    <w:rsid w:val="00082F05"/>
    <w:rsid w:val="00091328"/>
    <w:rsid w:val="00097580"/>
    <w:rsid w:val="000A2382"/>
    <w:rsid w:val="000A3B4C"/>
    <w:rsid w:val="000A3B6F"/>
    <w:rsid w:val="000A422D"/>
    <w:rsid w:val="000A65F1"/>
    <w:rsid w:val="000A68B5"/>
    <w:rsid w:val="000B0617"/>
    <w:rsid w:val="000B65FE"/>
    <w:rsid w:val="000C06C7"/>
    <w:rsid w:val="000D2C69"/>
    <w:rsid w:val="000E1B96"/>
    <w:rsid w:val="000E1CD1"/>
    <w:rsid w:val="000E32EB"/>
    <w:rsid w:val="000E3B5F"/>
    <w:rsid w:val="000E4960"/>
    <w:rsid w:val="000E65B9"/>
    <w:rsid w:val="000F0608"/>
    <w:rsid w:val="000F36A2"/>
    <w:rsid w:val="001057CB"/>
    <w:rsid w:val="001064A1"/>
    <w:rsid w:val="00112D20"/>
    <w:rsid w:val="00114275"/>
    <w:rsid w:val="001151F9"/>
    <w:rsid w:val="00117620"/>
    <w:rsid w:val="00117868"/>
    <w:rsid w:val="00120E80"/>
    <w:rsid w:val="00121A53"/>
    <w:rsid w:val="00121B44"/>
    <w:rsid w:val="001302CA"/>
    <w:rsid w:val="00130FA2"/>
    <w:rsid w:val="00132182"/>
    <w:rsid w:val="00132CED"/>
    <w:rsid w:val="00136892"/>
    <w:rsid w:val="00142CD7"/>
    <w:rsid w:val="0014459A"/>
    <w:rsid w:val="00145EBA"/>
    <w:rsid w:val="00145FB8"/>
    <w:rsid w:val="001463B7"/>
    <w:rsid w:val="00150E5D"/>
    <w:rsid w:val="0015321E"/>
    <w:rsid w:val="00157C0F"/>
    <w:rsid w:val="00162E34"/>
    <w:rsid w:val="00171483"/>
    <w:rsid w:val="00175F82"/>
    <w:rsid w:val="0017734D"/>
    <w:rsid w:val="00183368"/>
    <w:rsid w:val="001845AA"/>
    <w:rsid w:val="00193121"/>
    <w:rsid w:val="001932F0"/>
    <w:rsid w:val="00197EE8"/>
    <w:rsid w:val="001A0465"/>
    <w:rsid w:val="001A3B0B"/>
    <w:rsid w:val="001A3BC8"/>
    <w:rsid w:val="001A58E9"/>
    <w:rsid w:val="001A5EDC"/>
    <w:rsid w:val="001A72F1"/>
    <w:rsid w:val="001B1982"/>
    <w:rsid w:val="001B2D2B"/>
    <w:rsid w:val="001B60D0"/>
    <w:rsid w:val="001C59BE"/>
    <w:rsid w:val="001C7CAD"/>
    <w:rsid w:val="001D2CDB"/>
    <w:rsid w:val="001D4F8F"/>
    <w:rsid w:val="001E0F4C"/>
    <w:rsid w:val="001E2C0B"/>
    <w:rsid w:val="001E2EFE"/>
    <w:rsid w:val="001E7351"/>
    <w:rsid w:val="001E7728"/>
    <w:rsid w:val="001F0AFB"/>
    <w:rsid w:val="0020399B"/>
    <w:rsid w:val="00210C89"/>
    <w:rsid w:val="0021331C"/>
    <w:rsid w:val="0021432E"/>
    <w:rsid w:val="00216025"/>
    <w:rsid w:val="002260DF"/>
    <w:rsid w:val="002323F7"/>
    <w:rsid w:val="00236261"/>
    <w:rsid w:val="00241902"/>
    <w:rsid w:val="002429B9"/>
    <w:rsid w:val="00243979"/>
    <w:rsid w:val="00253F22"/>
    <w:rsid w:val="0025563C"/>
    <w:rsid w:val="002622BB"/>
    <w:rsid w:val="00263AC7"/>
    <w:rsid w:val="00265396"/>
    <w:rsid w:val="00266B76"/>
    <w:rsid w:val="00266EFE"/>
    <w:rsid w:val="00271C9D"/>
    <w:rsid w:val="0027585A"/>
    <w:rsid w:val="00280F37"/>
    <w:rsid w:val="00281596"/>
    <w:rsid w:val="002825D9"/>
    <w:rsid w:val="00282AE1"/>
    <w:rsid w:val="002830BC"/>
    <w:rsid w:val="00285E20"/>
    <w:rsid w:val="00287673"/>
    <w:rsid w:val="00290F69"/>
    <w:rsid w:val="002A00DB"/>
    <w:rsid w:val="002A1C50"/>
    <w:rsid w:val="002A5EDA"/>
    <w:rsid w:val="002A5F25"/>
    <w:rsid w:val="002B4E56"/>
    <w:rsid w:val="002C3B5B"/>
    <w:rsid w:val="002C7FF7"/>
    <w:rsid w:val="002E1603"/>
    <w:rsid w:val="002E1B09"/>
    <w:rsid w:val="002E3BCA"/>
    <w:rsid w:val="002E615E"/>
    <w:rsid w:val="002E68B9"/>
    <w:rsid w:val="002F1CEC"/>
    <w:rsid w:val="002F70E2"/>
    <w:rsid w:val="00301998"/>
    <w:rsid w:val="00303EB9"/>
    <w:rsid w:val="0031005A"/>
    <w:rsid w:val="00317A52"/>
    <w:rsid w:val="00317BCC"/>
    <w:rsid w:val="00332136"/>
    <w:rsid w:val="00346BF0"/>
    <w:rsid w:val="003503F6"/>
    <w:rsid w:val="00353323"/>
    <w:rsid w:val="00354542"/>
    <w:rsid w:val="00355834"/>
    <w:rsid w:val="00357E24"/>
    <w:rsid w:val="0036079C"/>
    <w:rsid w:val="00364A63"/>
    <w:rsid w:val="00370C5E"/>
    <w:rsid w:val="00372565"/>
    <w:rsid w:val="003878C5"/>
    <w:rsid w:val="00390DD0"/>
    <w:rsid w:val="003927BC"/>
    <w:rsid w:val="00392E90"/>
    <w:rsid w:val="00394341"/>
    <w:rsid w:val="003A0DF5"/>
    <w:rsid w:val="003A2A76"/>
    <w:rsid w:val="003A3AB7"/>
    <w:rsid w:val="003A6A1A"/>
    <w:rsid w:val="003B2CB3"/>
    <w:rsid w:val="003B3162"/>
    <w:rsid w:val="003B35AA"/>
    <w:rsid w:val="003B4818"/>
    <w:rsid w:val="003B4A46"/>
    <w:rsid w:val="003B4DE0"/>
    <w:rsid w:val="003B6E4E"/>
    <w:rsid w:val="003B7413"/>
    <w:rsid w:val="003B7C60"/>
    <w:rsid w:val="003C3BB6"/>
    <w:rsid w:val="003C3FB6"/>
    <w:rsid w:val="003C46E3"/>
    <w:rsid w:val="003C65FF"/>
    <w:rsid w:val="003E1D72"/>
    <w:rsid w:val="003E2639"/>
    <w:rsid w:val="003E2C6A"/>
    <w:rsid w:val="003E4702"/>
    <w:rsid w:val="003E511B"/>
    <w:rsid w:val="003F59B1"/>
    <w:rsid w:val="003F632F"/>
    <w:rsid w:val="00400713"/>
    <w:rsid w:val="00407739"/>
    <w:rsid w:val="004078D6"/>
    <w:rsid w:val="00427C13"/>
    <w:rsid w:val="00432F6F"/>
    <w:rsid w:val="00433C1E"/>
    <w:rsid w:val="00433E97"/>
    <w:rsid w:val="00433F1D"/>
    <w:rsid w:val="00434F72"/>
    <w:rsid w:val="004357B4"/>
    <w:rsid w:val="004409A1"/>
    <w:rsid w:val="004413ED"/>
    <w:rsid w:val="00442288"/>
    <w:rsid w:val="00442FDB"/>
    <w:rsid w:val="004456D5"/>
    <w:rsid w:val="0044604A"/>
    <w:rsid w:val="0044614C"/>
    <w:rsid w:val="00447FED"/>
    <w:rsid w:val="00451B76"/>
    <w:rsid w:val="0046117D"/>
    <w:rsid w:val="00462156"/>
    <w:rsid w:val="00467005"/>
    <w:rsid w:val="0048490B"/>
    <w:rsid w:val="00494548"/>
    <w:rsid w:val="004958E6"/>
    <w:rsid w:val="004A4039"/>
    <w:rsid w:val="004D0108"/>
    <w:rsid w:val="004D0D45"/>
    <w:rsid w:val="004D3F4C"/>
    <w:rsid w:val="004D475E"/>
    <w:rsid w:val="004E2428"/>
    <w:rsid w:val="004E25F3"/>
    <w:rsid w:val="004E3358"/>
    <w:rsid w:val="004E3A8F"/>
    <w:rsid w:val="004E3C70"/>
    <w:rsid w:val="004E643D"/>
    <w:rsid w:val="004F0BC9"/>
    <w:rsid w:val="004F27E0"/>
    <w:rsid w:val="004F5107"/>
    <w:rsid w:val="00500EAB"/>
    <w:rsid w:val="005050D2"/>
    <w:rsid w:val="0051039C"/>
    <w:rsid w:val="00511934"/>
    <w:rsid w:val="005127A8"/>
    <w:rsid w:val="005209F0"/>
    <w:rsid w:val="00535275"/>
    <w:rsid w:val="005431A9"/>
    <w:rsid w:val="00547CD9"/>
    <w:rsid w:val="005538E7"/>
    <w:rsid w:val="00556997"/>
    <w:rsid w:val="00557A2A"/>
    <w:rsid w:val="00581B3D"/>
    <w:rsid w:val="00583770"/>
    <w:rsid w:val="00583BC2"/>
    <w:rsid w:val="00591BC7"/>
    <w:rsid w:val="0059218B"/>
    <w:rsid w:val="0059573F"/>
    <w:rsid w:val="00596295"/>
    <w:rsid w:val="00597C8C"/>
    <w:rsid w:val="005A1B96"/>
    <w:rsid w:val="005A1E16"/>
    <w:rsid w:val="005A2300"/>
    <w:rsid w:val="005A5BE4"/>
    <w:rsid w:val="005B099F"/>
    <w:rsid w:val="005B30E0"/>
    <w:rsid w:val="005B6AF3"/>
    <w:rsid w:val="005B6BF7"/>
    <w:rsid w:val="005C5276"/>
    <w:rsid w:val="005C6860"/>
    <w:rsid w:val="005D0CD8"/>
    <w:rsid w:val="005D0DE7"/>
    <w:rsid w:val="005D5405"/>
    <w:rsid w:val="005E28CE"/>
    <w:rsid w:val="005E628C"/>
    <w:rsid w:val="005F14A2"/>
    <w:rsid w:val="005F57E4"/>
    <w:rsid w:val="005F7C9E"/>
    <w:rsid w:val="00600C07"/>
    <w:rsid w:val="00601F5F"/>
    <w:rsid w:val="00611FBA"/>
    <w:rsid w:val="006135A9"/>
    <w:rsid w:val="006137A3"/>
    <w:rsid w:val="0061443C"/>
    <w:rsid w:val="00615A95"/>
    <w:rsid w:val="00615F1A"/>
    <w:rsid w:val="00617C73"/>
    <w:rsid w:val="00624F59"/>
    <w:rsid w:val="006379F0"/>
    <w:rsid w:val="00645E5A"/>
    <w:rsid w:val="0064652E"/>
    <w:rsid w:val="00647431"/>
    <w:rsid w:val="00654CB5"/>
    <w:rsid w:val="006576EB"/>
    <w:rsid w:val="00662C21"/>
    <w:rsid w:val="006749C7"/>
    <w:rsid w:val="00684EB1"/>
    <w:rsid w:val="00684F69"/>
    <w:rsid w:val="006942C7"/>
    <w:rsid w:val="00695983"/>
    <w:rsid w:val="0069721D"/>
    <w:rsid w:val="0069743B"/>
    <w:rsid w:val="006A43DC"/>
    <w:rsid w:val="006A4EAE"/>
    <w:rsid w:val="006A6D32"/>
    <w:rsid w:val="006B0CAE"/>
    <w:rsid w:val="006B2818"/>
    <w:rsid w:val="006B3016"/>
    <w:rsid w:val="006B74F5"/>
    <w:rsid w:val="006C0A5A"/>
    <w:rsid w:val="006C7976"/>
    <w:rsid w:val="006D5B91"/>
    <w:rsid w:val="006D6607"/>
    <w:rsid w:val="006D6A10"/>
    <w:rsid w:val="006D7F0E"/>
    <w:rsid w:val="006E2C90"/>
    <w:rsid w:val="006E45B1"/>
    <w:rsid w:val="006E74E7"/>
    <w:rsid w:val="006F223F"/>
    <w:rsid w:val="006F5083"/>
    <w:rsid w:val="006F50C0"/>
    <w:rsid w:val="006F67B3"/>
    <w:rsid w:val="0070087A"/>
    <w:rsid w:val="00704C7D"/>
    <w:rsid w:val="00705D24"/>
    <w:rsid w:val="007064CF"/>
    <w:rsid w:val="0071328B"/>
    <w:rsid w:val="00715530"/>
    <w:rsid w:val="007228C5"/>
    <w:rsid w:val="00726927"/>
    <w:rsid w:val="00731778"/>
    <w:rsid w:val="0073395D"/>
    <w:rsid w:val="007355B4"/>
    <w:rsid w:val="00741271"/>
    <w:rsid w:val="007464D7"/>
    <w:rsid w:val="0075355C"/>
    <w:rsid w:val="00753CA7"/>
    <w:rsid w:val="007552C7"/>
    <w:rsid w:val="00764376"/>
    <w:rsid w:val="007652FA"/>
    <w:rsid w:val="00765D5C"/>
    <w:rsid w:val="007769BC"/>
    <w:rsid w:val="00776A6C"/>
    <w:rsid w:val="0077787B"/>
    <w:rsid w:val="00785148"/>
    <w:rsid w:val="007853B3"/>
    <w:rsid w:val="00785F55"/>
    <w:rsid w:val="007900E6"/>
    <w:rsid w:val="00790821"/>
    <w:rsid w:val="00795ED9"/>
    <w:rsid w:val="007968D9"/>
    <w:rsid w:val="00797D68"/>
    <w:rsid w:val="007A04DE"/>
    <w:rsid w:val="007A2AF3"/>
    <w:rsid w:val="007A2D89"/>
    <w:rsid w:val="007A43E8"/>
    <w:rsid w:val="007B14AF"/>
    <w:rsid w:val="007B1A9B"/>
    <w:rsid w:val="007B5E08"/>
    <w:rsid w:val="007C0364"/>
    <w:rsid w:val="007C7B39"/>
    <w:rsid w:val="007D316C"/>
    <w:rsid w:val="007D34AF"/>
    <w:rsid w:val="007E173C"/>
    <w:rsid w:val="007E1B78"/>
    <w:rsid w:val="007E2100"/>
    <w:rsid w:val="007E40D8"/>
    <w:rsid w:val="007E47CE"/>
    <w:rsid w:val="007E59FE"/>
    <w:rsid w:val="007F20CC"/>
    <w:rsid w:val="00800CB8"/>
    <w:rsid w:val="0080125F"/>
    <w:rsid w:val="008045B5"/>
    <w:rsid w:val="00810132"/>
    <w:rsid w:val="00830C6F"/>
    <w:rsid w:val="00830EF3"/>
    <w:rsid w:val="008330FD"/>
    <w:rsid w:val="00835F01"/>
    <w:rsid w:val="00837923"/>
    <w:rsid w:val="008415BC"/>
    <w:rsid w:val="008458AF"/>
    <w:rsid w:val="00847078"/>
    <w:rsid w:val="0084735A"/>
    <w:rsid w:val="0085238C"/>
    <w:rsid w:val="008573E1"/>
    <w:rsid w:val="00862D81"/>
    <w:rsid w:val="00874622"/>
    <w:rsid w:val="00875913"/>
    <w:rsid w:val="00884CB4"/>
    <w:rsid w:val="00890509"/>
    <w:rsid w:val="008B097D"/>
    <w:rsid w:val="008B31B3"/>
    <w:rsid w:val="008B54CE"/>
    <w:rsid w:val="008B6814"/>
    <w:rsid w:val="008C08D0"/>
    <w:rsid w:val="008C1AC9"/>
    <w:rsid w:val="008C5262"/>
    <w:rsid w:val="008C5441"/>
    <w:rsid w:val="008D3F95"/>
    <w:rsid w:val="008D4B42"/>
    <w:rsid w:val="008E7807"/>
    <w:rsid w:val="008F0665"/>
    <w:rsid w:val="008F60E4"/>
    <w:rsid w:val="008F6D8A"/>
    <w:rsid w:val="008F6FD4"/>
    <w:rsid w:val="008F77CC"/>
    <w:rsid w:val="008F7AC0"/>
    <w:rsid w:val="00901814"/>
    <w:rsid w:val="0090373B"/>
    <w:rsid w:val="0090662B"/>
    <w:rsid w:val="00921733"/>
    <w:rsid w:val="00923EFE"/>
    <w:rsid w:val="009267FE"/>
    <w:rsid w:val="009315F6"/>
    <w:rsid w:val="009319F8"/>
    <w:rsid w:val="00936276"/>
    <w:rsid w:val="00943E37"/>
    <w:rsid w:val="00945038"/>
    <w:rsid w:val="00947E6C"/>
    <w:rsid w:val="00952A32"/>
    <w:rsid w:val="009535CC"/>
    <w:rsid w:val="00954537"/>
    <w:rsid w:val="00963909"/>
    <w:rsid w:val="00972FE6"/>
    <w:rsid w:val="0097411C"/>
    <w:rsid w:val="009756E1"/>
    <w:rsid w:val="009764F5"/>
    <w:rsid w:val="00983C0B"/>
    <w:rsid w:val="00991279"/>
    <w:rsid w:val="00991E3A"/>
    <w:rsid w:val="00993A2F"/>
    <w:rsid w:val="0099547E"/>
    <w:rsid w:val="009A45C4"/>
    <w:rsid w:val="009A5C36"/>
    <w:rsid w:val="009A5C7F"/>
    <w:rsid w:val="009B4720"/>
    <w:rsid w:val="009B5505"/>
    <w:rsid w:val="009B6E77"/>
    <w:rsid w:val="009C69E5"/>
    <w:rsid w:val="009C7CC1"/>
    <w:rsid w:val="009D03A6"/>
    <w:rsid w:val="009D167F"/>
    <w:rsid w:val="009D4CA8"/>
    <w:rsid w:val="009D70B1"/>
    <w:rsid w:val="009E099B"/>
    <w:rsid w:val="009E12ED"/>
    <w:rsid w:val="009E1530"/>
    <w:rsid w:val="009E448D"/>
    <w:rsid w:val="009E69C8"/>
    <w:rsid w:val="009F0B5F"/>
    <w:rsid w:val="009F442D"/>
    <w:rsid w:val="009F4B78"/>
    <w:rsid w:val="009F53C2"/>
    <w:rsid w:val="009F68ED"/>
    <w:rsid w:val="009F7949"/>
    <w:rsid w:val="009F7C2F"/>
    <w:rsid w:val="00A0266B"/>
    <w:rsid w:val="00A0360E"/>
    <w:rsid w:val="00A0565D"/>
    <w:rsid w:val="00A108DE"/>
    <w:rsid w:val="00A13D3F"/>
    <w:rsid w:val="00A16C23"/>
    <w:rsid w:val="00A2408D"/>
    <w:rsid w:val="00A2646E"/>
    <w:rsid w:val="00A321FB"/>
    <w:rsid w:val="00A40CC8"/>
    <w:rsid w:val="00A460AC"/>
    <w:rsid w:val="00A52B25"/>
    <w:rsid w:val="00A568C4"/>
    <w:rsid w:val="00A5741E"/>
    <w:rsid w:val="00A62F7B"/>
    <w:rsid w:val="00A6314D"/>
    <w:rsid w:val="00A65A46"/>
    <w:rsid w:val="00A66308"/>
    <w:rsid w:val="00A667CE"/>
    <w:rsid w:val="00A671AB"/>
    <w:rsid w:val="00A70424"/>
    <w:rsid w:val="00A72950"/>
    <w:rsid w:val="00A738D2"/>
    <w:rsid w:val="00A74EED"/>
    <w:rsid w:val="00A825FD"/>
    <w:rsid w:val="00A82C79"/>
    <w:rsid w:val="00A8385F"/>
    <w:rsid w:val="00A842A7"/>
    <w:rsid w:val="00A84962"/>
    <w:rsid w:val="00A84AC1"/>
    <w:rsid w:val="00A97DC3"/>
    <w:rsid w:val="00AA3526"/>
    <w:rsid w:val="00AA496E"/>
    <w:rsid w:val="00AA529F"/>
    <w:rsid w:val="00AA5C9B"/>
    <w:rsid w:val="00AB172C"/>
    <w:rsid w:val="00AB31E2"/>
    <w:rsid w:val="00AB50FB"/>
    <w:rsid w:val="00AB6449"/>
    <w:rsid w:val="00AC14E5"/>
    <w:rsid w:val="00AC3395"/>
    <w:rsid w:val="00AC5C46"/>
    <w:rsid w:val="00AD0ACE"/>
    <w:rsid w:val="00AD0B5C"/>
    <w:rsid w:val="00AD615D"/>
    <w:rsid w:val="00AE22F0"/>
    <w:rsid w:val="00AE35A6"/>
    <w:rsid w:val="00AF038D"/>
    <w:rsid w:val="00AF0687"/>
    <w:rsid w:val="00AF1C1F"/>
    <w:rsid w:val="00AF3747"/>
    <w:rsid w:val="00AF433B"/>
    <w:rsid w:val="00AF50CA"/>
    <w:rsid w:val="00AF64CE"/>
    <w:rsid w:val="00AF6EC4"/>
    <w:rsid w:val="00B06B12"/>
    <w:rsid w:val="00B112C4"/>
    <w:rsid w:val="00B12753"/>
    <w:rsid w:val="00B2327E"/>
    <w:rsid w:val="00B23C99"/>
    <w:rsid w:val="00B2483A"/>
    <w:rsid w:val="00B26840"/>
    <w:rsid w:val="00B27032"/>
    <w:rsid w:val="00B30964"/>
    <w:rsid w:val="00B34633"/>
    <w:rsid w:val="00B36CE4"/>
    <w:rsid w:val="00B4441B"/>
    <w:rsid w:val="00B5115A"/>
    <w:rsid w:val="00B53E4A"/>
    <w:rsid w:val="00B66A7C"/>
    <w:rsid w:val="00B72702"/>
    <w:rsid w:val="00B76C55"/>
    <w:rsid w:val="00B81587"/>
    <w:rsid w:val="00B92A47"/>
    <w:rsid w:val="00B93468"/>
    <w:rsid w:val="00B93F40"/>
    <w:rsid w:val="00B97DD8"/>
    <w:rsid w:val="00BA18A1"/>
    <w:rsid w:val="00BA5891"/>
    <w:rsid w:val="00BB55D5"/>
    <w:rsid w:val="00BB6F36"/>
    <w:rsid w:val="00BC1C99"/>
    <w:rsid w:val="00BC27E8"/>
    <w:rsid w:val="00BC2E6A"/>
    <w:rsid w:val="00BC30D2"/>
    <w:rsid w:val="00BC3202"/>
    <w:rsid w:val="00BC63DF"/>
    <w:rsid w:val="00BC7729"/>
    <w:rsid w:val="00BD025A"/>
    <w:rsid w:val="00BD16D5"/>
    <w:rsid w:val="00BD378E"/>
    <w:rsid w:val="00BD4790"/>
    <w:rsid w:val="00BF153C"/>
    <w:rsid w:val="00BF3016"/>
    <w:rsid w:val="00BF52B4"/>
    <w:rsid w:val="00BF6756"/>
    <w:rsid w:val="00BF6DEB"/>
    <w:rsid w:val="00C11E50"/>
    <w:rsid w:val="00C1413C"/>
    <w:rsid w:val="00C14A4C"/>
    <w:rsid w:val="00C14C96"/>
    <w:rsid w:val="00C14F47"/>
    <w:rsid w:val="00C155D4"/>
    <w:rsid w:val="00C16F37"/>
    <w:rsid w:val="00C16F73"/>
    <w:rsid w:val="00C176C7"/>
    <w:rsid w:val="00C17D15"/>
    <w:rsid w:val="00C21750"/>
    <w:rsid w:val="00C21D5F"/>
    <w:rsid w:val="00C231CD"/>
    <w:rsid w:val="00C319D1"/>
    <w:rsid w:val="00C37D93"/>
    <w:rsid w:val="00C41E49"/>
    <w:rsid w:val="00C435FC"/>
    <w:rsid w:val="00C442CE"/>
    <w:rsid w:val="00C51402"/>
    <w:rsid w:val="00C51650"/>
    <w:rsid w:val="00C63D0A"/>
    <w:rsid w:val="00C643EF"/>
    <w:rsid w:val="00C667E2"/>
    <w:rsid w:val="00C6727C"/>
    <w:rsid w:val="00C727DC"/>
    <w:rsid w:val="00C7622E"/>
    <w:rsid w:val="00C820AB"/>
    <w:rsid w:val="00C84B84"/>
    <w:rsid w:val="00C90C6A"/>
    <w:rsid w:val="00C914A6"/>
    <w:rsid w:val="00CA7351"/>
    <w:rsid w:val="00CC03A2"/>
    <w:rsid w:val="00CC306E"/>
    <w:rsid w:val="00CC6B76"/>
    <w:rsid w:val="00CD2E44"/>
    <w:rsid w:val="00CD6B18"/>
    <w:rsid w:val="00CE0CDA"/>
    <w:rsid w:val="00CE3600"/>
    <w:rsid w:val="00CF0120"/>
    <w:rsid w:val="00CF3A68"/>
    <w:rsid w:val="00D03147"/>
    <w:rsid w:val="00D04972"/>
    <w:rsid w:val="00D05223"/>
    <w:rsid w:val="00D106A2"/>
    <w:rsid w:val="00D11833"/>
    <w:rsid w:val="00D220C6"/>
    <w:rsid w:val="00D24087"/>
    <w:rsid w:val="00D25C8B"/>
    <w:rsid w:val="00D303A0"/>
    <w:rsid w:val="00D30ED9"/>
    <w:rsid w:val="00D32DCF"/>
    <w:rsid w:val="00D400AB"/>
    <w:rsid w:val="00D42DFD"/>
    <w:rsid w:val="00D45420"/>
    <w:rsid w:val="00D479E1"/>
    <w:rsid w:val="00D528E7"/>
    <w:rsid w:val="00D55F9F"/>
    <w:rsid w:val="00D614FD"/>
    <w:rsid w:val="00D7084E"/>
    <w:rsid w:val="00D73E05"/>
    <w:rsid w:val="00D76BE3"/>
    <w:rsid w:val="00D77BD6"/>
    <w:rsid w:val="00D843C6"/>
    <w:rsid w:val="00D85740"/>
    <w:rsid w:val="00D86AB3"/>
    <w:rsid w:val="00D924C0"/>
    <w:rsid w:val="00D9330D"/>
    <w:rsid w:val="00D94516"/>
    <w:rsid w:val="00DA15B2"/>
    <w:rsid w:val="00DA6CF3"/>
    <w:rsid w:val="00DB0CBD"/>
    <w:rsid w:val="00DB26BA"/>
    <w:rsid w:val="00DB745A"/>
    <w:rsid w:val="00DB7D94"/>
    <w:rsid w:val="00DC139D"/>
    <w:rsid w:val="00DC26BF"/>
    <w:rsid w:val="00DC717F"/>
    <w:rsid w:val="00DC7641"/>
    <w:rsid w:val="00DD6A31"/>
    <w:rsid w:val="00DE0014"/>
    <w:rsid w:val="00DE3063"/>
    <w:rsid w:val="00DE4077"/>
    <w:rsid w:val="00DE4648"/>
    <w:rsid w:val="00DE4700"/>
    <w:rsid w:val="00DE6689"/>
    <w:rsid w:val="00DF70F5"/>
    <w:rsid w:val="00E0121B"/>
    <w:rsid w:val="00E073C5"/>
    <w:rsid w:val="00E12D3B"/>
    <w:rsid w:val="00E15AA2"/>
    <w:rsid w:val="00E20D11"/>
    <w:rsid w:val="00E23889"/>
    <w:rsid w:val="00E31645"/>
    <w:rsid w:val="00E32AC2"/>
    <w:rsid w:val="00E33DA4"/>
    <w:rsid w:val="00E343F8"/>
    <w:rsid w:val="00E36891"/>
    <w:rsid w:val="00E418F7"/>
    <w:rsid w:val="00E423BB"/>
    <w:rsid w:val="00E4701E"/>
    <w:rsid w:val="00E51C2B"/>
    <w:rsid w:val="00E53E8B"/>
    <w:rsid w:val="00E55AF2"/>
    <w:rsid w:val="00E63E32"/>
    <w:rsid w:val="00E654C9"/>
    <w:rsid w:val="00E659FC"/>
    <w:rsid w:val="00E65D81"/>
    <w:rsid w:val="00E706B6"/>
    <w:rsid w:val="00E7192D"/>
    <w:rsid w:val="00E7216B"/>
    <w:rsid w:val="00E7281A"/>
    <w:rsid w:val="00E7360A"/>
    <w:rsid w:val="00E83FA1"/>
    <w:rsid w:val="00E97877"/>
    <w:rsid w:val="00EA2000"/>
    <w:rsid w:val="00EA4847"/>
    <w:rsid w:val="00EA4ABC"/>
    <w:rsid w:val="00EA51C1"/>
    <w:rsid w:val="00EB4132"/>
    <w:rsid w:val="00EB5FD0"/>
    <w:rsid w:val="00EC2245"/>
    <w:rsid w:val="00EC4472"/>
    <w:rsid w:val="00EC52C0"/>
    <w:rsid w:val="00ED1232"/>
    <w:rsid w:val="00ED22ED"/>
    <w:rsid w:val="00ED3643"/>
    <w:rsid w:val="00ED597D"/>
    <w:rsid w:val="00ED611F"/>
    <w:rsid w:val="00ED75A4"/>
    <w:rsid w:val="00ED7EA7"/>
    <w:rsid w:val="00EE10F8"/>
    <w:rsid w:val="00EE2143"/>
    <w:rsid w:val="00EE2F82"/>
    <w:rsid w:val="00EE643A"/>
    <w:rsid w:val="00EE7419"/>
    <w:rsid w:val="00EE7601"/>
    <w:rsid w:val="00EF7ED2"/>
    <w:rsid w:val="00F03B69"/>
    <w:rsid w:val="00F05315"/>
    <w:rsid w:val="00F1292A"/>
    <w:rsid w:val="00F12DBA"/>
    <w:rsid w:val="00F13D5B"/>
    <w:rsid w:val="00F14813"/>
    <w:rsid w:val="00F14E06"/>
    <w:rsid w:val="00F1569A"/>
    <w:rsid w:val="00F23000"/>
    <w:rsid w:val="00F25EC5"/>
    <w:rsid w:val="00F31A22"/>
    <w:rsid w:val="00F34870"/>
    <w:rsid w:val="00F36BE1"/>
    <w:rsid w:val="00F37B13"/>
    <w:rsid w:val="00F41918"/>
    <w:rsid w:val="00F450F9"/>
    <w:rsid w:val="00F4585D"/>
    <w:rsid w:val="00F4608D"/>
    <w:rsid w:val="00F47973"/>
    <w:rsid w:val="00F51F67"/>
    <w:rsid w:val="00F533DC"/>
    <w:rsid w:val="00F554CE"/>
    <w:rsid w:val="00F56548"/>
    <w:rsid w:val="00F713EF"/>
    <w:rsid w:val="00F7147E"/>
    <w:rsid w:val="00F71810"/>
    <w:rsid w:val="00F74043"/>
    <w:rsid w:val="00F76693"/>
    <w:rsid w:val="00F809E5"/>
    <w:rsid w:val="00F85517"/>
    <w:rsid w:val="00F85E07"/>
    <w:rsid w:val="00F91FCA"/>
    <w:rsid w:val="00F92630"/>
    <w:rsid w:val="00F93A41"/>
    <w:rsid w:val="00F94A81"/>
    <w:rsid w:val="00F94C2D"/>
    <w:rsid w:val="00F96E05"/>
    <w:rsid w:val="00FA1EA9"/>
    <w:rsid w:val="00FA2733"/>
    <w:rsid w:val="00FB048D"/>
    <w:rsid w:val="00FB4817"/>
    <w:rsid w:val="00FC0E22"/>
    <w:rsid w:val="00FC251C"/>
    <w:rsid w:val="00FC2F7D"/>
    <w:rsid w:val="00FC782A"/>
    <w:rsid w:val="00FD7833"/>
    <w:rsid w:val="00FE0C74"/>
    <w:rsid w:val="00FE2938"/>
    <w:rsid w:val="00FE7851"/>
    <w:rsid w:val="00FE7B1D"/>
    <w:rsid w:val="00FF1FEF"/>
    <w:rsid w:val="00FF2632"/>
    <w:rsid w:val="00FF301A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5B4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364A63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Absatz-Standardschrift">
    <w:name w:val="Absatz-Standardschrift"/>
    <w:uiPriority w:val="99"/>
    <w:semiHidden/>
    <w:rsid w:val="007355B4"/>
  </w:style>
  <w:style w:type="table" w:customStyle="1" w:styleId="NormaleTabe">
    <w:name w:val="Normale Tabe"/>
    <w:uiPriority w:val="99"/>
    <w:semiHidden/>
    <w:rsid w:val="007355B4"/>
    <w:rPr>
      <w:rFonts w:eastAsia="Times New Roman"/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364A63"/>
    <w:pPr>
      <w:widowControl/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  <w:sz w:val="22"/>
      <w:szCs w:val="22"/>
    </w:rPr>
  </w:style>
  <w:style w:type="character" w:customStyle="1" w:styleId="HeaderChar">
    <w:name w:val="Header Char"/>
    <w:uiPriority w:val="99"/>
    <w:rsid w:val="00364A63"/>
  </w:style>
  <w:style w:type="paragraph" w:customStyle="1" w:styleId="Fuzei">
    <w:name w:val="Fußzei"/>
    <w:basedOn w:val="Standa"/>
    <w:uiPriority w:val="99"/>
    <w:semiHidden/>
    <w:rsid w:val="00364A63"/>
    <w:pPr>
      <w:widowControl/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  <w:sz w:val="22"/>
      <w:szCs w:val="22"/>
    </w:rPr>
  </w:style>
  <w:style w:type="character" w:customStyle="1" w:styleId="FooterChar">
    <w:name w:val="Footer Char"/>
    <w:uiPriority w:val="99"/>
    <w:semiHidden/>
    <w:rsid w:val="00364A63"/>
  </w:style>
  <w:style w:type="paragraph" w:customStyle="1" w:styleId="Sprechblasen">
    <w:name w:val="Sprechblasen"/>
    <w:basedOn w:val="Standa"/>
    <w:uiPriority w:val="99"/>
    <w:semiHidden/>
    <w:rsid w:val="00364A63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uiPriority w:val="99"/>
    <w:semiHidden/>
    <w:rsid w:val="00364A63"/>
    <w:rPr>
      <w:rFonts w:ascii="Tahoma" w:hAnsi="Tahoma"/>
      <w:sz w:val="16"/>
    </w:rPr>
  </w:style>
  <w:style w:type="table" w:customStyle="1" w:styleId="Tabellengi">
    <w:name w:val="Tabellengi"/>
    <w:basedOn w:val="NormaleTabe"/>
    <w:uiPriority w:val="99"/>
    <w:rsid w:val="00364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364A63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E83FA1"/>
    <w:rPr>
      <w:rFonts w:cs="Times New Roman"/>
      <w:b/>
    </w:rPr>
  </w:style>
  <w:style w:type="paragraph" w:customStyle="1" w:styleId="Body">
    <w:name w:val="Body"/>
    <w:basedOn w:val="Standa"/>
    <w:uiPriority w:val="99"/>
    <w:rsid w:val="00E83FA1"/>
    <w:pPr>
      <w:widowControl/>
      <w:suppressAutoHyphens w:val="0"/>
      <w:spacing w:after="200" w:line="288" w:lineRule="auto"/>
      <w:jc w:val="both"/>
    </w:pPr>
    <w:rPr>
      <w:rFonts w:ascii="Calibri" w:hAnsi="Calibri"/>
      <w:iCs/>
      <w:kern w:val="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E83FA1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E83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AFE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83FA1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A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E83FA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AFE"/>
    <w:rPr>
      <w:rFonts w:ascii="Times New Roman" w:eastAsia="Times New Roman" w:hAnsi="Times New Roman" w:cs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E83F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4AFE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E83F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F4AFE"/>
    <w:rPr>
      <w:rFonts w:ascii="Times New Roman" w:eastAsia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E83FA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4AFE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83FA1"/>
    <w:rPr>
      <w:rFonts w:cs="Times New Roman"/>
      <w:vertAlign w:val="superscript"/>
    </w:rPr>
  </w:style>
  <w:style w:type="character" w:styleId="Seitenzahl">
    <w:name w:val="page number"/>
    <w:basedOn w:val="Absatz-Standardschriftart"/>
    <w:uiPriority w:val="99"/>
    <w:rsid w:val="00E83FA1"/>
    <w:rPr>
      <w:rFonts w:cs="Times New Roman"/>
    </w:rPr>
  </w:style>
  <w:style w:type="character" w:customStyle="1" w:styleId="NoSpacingChar">
    <w:name w:val="No Spacing Char"/>
    <w:uiPriority w:val="99"/>
    <w:rsid w:val="00E83FA1"/>
    <w:rPr>
      <w:i/>
      <w:sz w:val="20"/>
    </w:rPr>
  </w:style>
  <w:style w:type="table" w:styleId="Tabellengitternetz">
    <w:name w:val="Table Grid"/>
    <w:basedOn w:val="NormaleTabelle"/>
    <w:uiPriority w:val="99"/>
    <w:rsid w:val="002362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rsid w:val="002E1B09"/>
    <w:rPr>
      <w:rFonts w:cs="Times New Roman"/>
      <w:color w:val="800080"/>
      <w:u w:val="single"/>
    </w:rPr>
  </w:style>
  <w:style w:type="paragraph" w:styleId="StandardWeb">
    <w:name w:val="Normal (Web)"/>
    <w:basedOn w:val="Standard"/>
    <w:uiPriority w:val="99"/>
    <w:rsid w:val="00EE10F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99"/>
    <w:qFormat/>
    <w:rsid w:val="00F1569A"/>
    <w:rPr>
      <w:rFonts w:cs="Times New Roman"/>
      <w:i/>
      <w:iCs/>
    </w:rPr>
  </w:style>
  <w:style w:type="paragraph" w:styleId="berarbeitung">
    <w:name w:val="Revision"/>
    <w:hidden/>
    <w:uiPriority w:val="99"/>
    <w:semiHidden/>
    <w:rsid w:val="00D240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5B4"/>
    <w:rPr>
      <w:rFonts w:ascii="Times New Roman" w:eastAsia="Times New Roman" w:hAnsi="Times New Roman" w:cs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364A63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Absatz-Standardschrift">
    <w:name w:val="Absatz-Standardschrift"/>
    <w:uiPriority w:val="99"/>
    <w:semiHidden/>
    <w:rsid w:val="007355B4"/>
  </w:style>
  <w:style w:type="table" w:customStyle="1" w:styleId="NormaleTabe">
    <w:name w:val="Normale Tabe"/>
    <w:uiPriority w:val="99"/>
    <w:semiHidden/>
    <w:rsid w:val="007355B4"/>
    <w:rPr>
      <w:rFonts w:eastAsia="Times New Roman"/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364A63"/>
    <w:pPr>
      <w:widowControl/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  <w:sz w:val="22"/>
      <w:szCs w:val="22"/>
    </w:rPr>
  </w:style>
  <w:style w:type="character" w:customStyle="1" w:styleId="HeaderChar">
    <w:name w:val="Header Char"/>
    <w:uiPriority w:val="99"/>
    <w:rsid w:val="00364A63"/>
  </w:style>
  <w:style w:type="paragraph" w:customStyle="1" w:styleId="Fuzei">
    <w:name w:val="Fußzei"/>
    <w:basedOn w:val="Standa"/>
    <w:uiPriority w:val="99"/>
    <w:semiHidden/>
    <w:rsid w:val="00364A63"/>
    <w:pPr>
      <w:widowControl/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  <w:sz w:val="22"/>
      <w:szCs w:val="22"/>
    </w:rPr>
  </w:style>
  <w:style w:type="character" w:customStyle="1" w:styleId="FooterChar">
    <w:name w:val="Footer Char"/>
    <w:uiPriority w:val="99"/>
    <w:semiHidden/>
    <w:rsid w:val="00364A63"/>
  </w:style>
  <w:style w:type="paragraph" w:customStyle="1" w:styleId="Sprechblasen">
    <w:name w:val="Sprechblasen"/>
    <w:basedOn w:val="Standa"/>
    <w:uiPriority w:val="99"/>
    <w:semiHidden/>
    <w:rsid w:val="00364A63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uiPriority w:val="99"/>
    <w:semiHidden/>
    <w:rsid w:val="00364A63"/>
    <w:rPr>
      <w:rFonts w:ascii="Tahoma" w:hAnsi="Tahoma"/>
      <w:sz w:val="16"/>
    </w:rPr>
  </w:style>
  <w:style w:type="table" w:customStyle="1" w:styleId="Tabellengi">
    <w:name w:val="Tabellengi"/>
    <w:basedOn w:val="NormaleTabe"/>
    <w:uiPriority w:val="99"/>
    <w:rsid w:val="00364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364A63"/>
    <w:rPr>
      <w:rFonts w:cs="Times New Roman"/>
      <w:color w:val="0000FF"/>
      <w:u w:val="single"/>
    </w:rPr>
  </w:style>
  <w:style w:type="character" w:styleId="Betont">
    <w:name w:val="Strong"/>
    <w:basedOn w:val="Absatzstandardschriftart"/>
    <w:uiPriority w:val="99"/>
    <w:qFormat/>
    <w:rPr>
      <w:rFonts w:cs="Times New Roman"/>
      <w:b/>
    </w:rPr>
  </w:style>
  <w:style w:type="paragraph" w:customStyle="1" w:styleId="Body">
    <w:name w:val="Body"/>
    <w:basedOn w:val="Standa"/>
    <w:uiPriority w:val="99"/>
    <w:pPr>
      <w:widowControl/>
      <w:suppressAutoHyphens w:val="0"/>
      <w:spacing w:after="200" w:line="288" w:lineRule="auto"/>
      <w:jc w:val="both"/>
    </w:pPr>
    <w:rPr>
      <w:rFonts w:ascii="Calibri" w:hAnsi="Calibri"/>
      <w:iCs/>
      <w:kern w:val="0"/>
      <w:sz w:val="22"/>
      <w:szCs w:val="22"/>
    </w:rPr>
  </w:style>
  <w:style w:type="character" w:styleId="Kommentarzeichen">
    <w:name w:val="annotation reference"/>
    <w:basedOn w:val="Absatzstandardschriftart"/>
    <w:uiPriority w:val="99"/>
    <w:semiHidden/>
    <w:rPr>
      <w:rFonts w:cs="Times New Roman"/>
      <w:sz w:val="18"/>
    </w:rPr>
  </w:style>
  <w:style w:type="paragraph" w:styleId="Kommentartext">
    <w:name w:val="annotation text"/>
    <w:basedOn w:val="Standard"/>
    <w:link w:val="KommentartextZeichen"/>
    <w:uiPriority w:val="99"/>
    <w:semiHidden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AFE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A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F4AFE"/>
    <w:rPr>
      <w:rFonts w:ascii="Times New Roman" w:eastAsia="Times New Roman" w:hAnsi="Times New Roman" w:cs="Times New Roman"/>
      <w:sz w:val="0"/>
      <w:szCs w:val="0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F4AFE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F4AFE"/>
    <w:rPr>
      <w:rFonts w:ascii="Times New Roman" w:eastAsia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eichen"/>
    <w:uiPriority w:val="99"/>
    <w:semiHidden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9F4AFE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rPr>
      <w:rFonts w:cs="Times New Roman"/>
      <w:vertAlign w:val="superscript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character" w:customStyle="1" w:styleId="NoSpacingChar">
    <w:name w:val="No Spacing Char"/>
    <w:uiPriority w:val="99"/>
    <w:rPr>
      <w:i/>
      <w:sz w:val="20"/>
    </w:rPr>
  </w:style>
  <w:style w:type="table" w:styleId="Tabellenraster">
    <w:name w:val="Table Grid"/>
    <w:basedOn w:val="NormaleTabelle"/>
    <w:uiPriority w:val="99"/>
    <w:rsid w:val="002362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rsid w:val="002E1B09"/>
    <w:rPr>
      <w:rFonts w:cs="Times New Roman"/>
      <w:color w:val="800080"/>
      <w:u w:val="single"/>
    </w:rPr>
  </w:style>
  <w:style w:type="paragraph" w:styleId="StandardWeb">
    <w:name w:val="Normal (Web)"/>
    <w:basedOn w:val="Standard"/>
    <w:uiPriority w:val="99"/>
    <w:rsid w:val="00EE10F8"/>
    <w:pPr>
      <w:spacing w:before="100" w:beforeAutospacing="1" w:after="100" w:afterAutospacing="1"/>
    </w:pPr>
  </w:style>
  <w:style w:type="character" w:styleId="Herausstellen">
    <w:name w:val="Emphasis"/>
    <w:basedOn w:val="Absatzstandardschriftart"/>
    <w:uiPriority w:val="99"/>
    <w:qFormat/>
    <w:rsid w:val="00F1569A"/>
    <w:rPr>
      <w:rFonts w:cs="Times New Roman"/>
      <w:i/>
      <w:iCs/>
    </w:rPr>
  </w:style>
  <w:style w:type="paragraph" w:styleId="Bearbeitung">
    <w:name w:val="Revision"/>
    <w:hidden/>
    <w:uiPriority w:val="99"/>
    <w:semiHidden/>
    <w:rsid w:val="00D240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geindustrie.d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saegeindustri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Joos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Joos</dc:creator>
  <cp:lastModifiedBy>Andreas Joos</cp:lastModifiedBy>
  <cp:revision>4</cp:revision>
  <cp:lastPrinted>2015-01-27T14:07:00Z</cp:lastPrinted>
  <dcterms:created xsi:type="dcterms:W3CDTF">2015-01-27T15:10:00Z</dcterms:created>
  <dcterms:modified xsi:type="dcterms:W3CDTF">2015-01-27T15:15:00Z</dcterms:modified>
</cp:coreProperties>
</file>